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1A33" w14:textId="061DA1D2" w:rsidR="003B0021" w:rsidRPr="002C7D4E" w:rsidRDefault="003B0021" w:rsidP="00782891">
      <w:pPr>
        <w:pStyle w:val="1"/>
        <w:ind w:right="845"/>
        <w:jc w:val="right"/>
        <w:rPr>
          <w:b w:val="0"/>
          <w:sz w:val="24"/>
          <w:szCs w:val="24"/>
        </w:rPr>
      </w:pPr>
      <w:r>
        <w:rPr>
          <w:b w:val="0"/>
          <w:sz w:val="24"/>
          <w:szCs w:val="24"/>
        </w:rPr>
        <w:t xml:space="preserve">  </w:t>
      </w:r>
      <w:r w:rsidRPr="002C7D4E">
        <w:rPr>
          <w:b w:val="0"/>
          <w:sz w:val="24"/>
          <w:szCs w:val="24"/>
        </w:rPr>
        <w:t>Утвержден протоколом</w:t>
      </w:r>
    </w:p>
    <w:p w14:paraId="313AD2B2" w14:textId="47FE7506" w:rsidR="003B0021" w:rsidRPr="002C7D4E" w:rsidRDefault="003B0021" w:rsidP="00782891">
      <w:pPr>
        <w:pStyle w:val="1"/>
        <w:ind w:right="845"/>
        <w:jc w:val="right"/>
        <w:rPr>
          <w:b w:val="0"/>
          <w:sz w:val="24"/>
          <w:szCs w:val="24"/>
        </w:rPr>
      </w:pPr>
      <w:r w:rsidRPr="002C7D4E">
        <w:rPr>
          <w:b w:val="0"/>
          <w:sz w:val="24"/>
          <w:szCs w:val="24"/>
        </w:rPr>
        <w:t>Коллегии №</w:t>
      </w:r>
      <w:r>
        <w:rPr>
          <w:b w:val="0"/>
          <w:sz w:val="24"/>
          <w:szCs w:val="24"/>
        </w:rPr>
        <w:t>69</w:t>
      </w:r>
      <w:r w:rsidRPr="002C7D4E">
        <w:rPr>
          <w:b w:val="0"/>
          <w:sz w:val="24"/>
          <w:szCs w:val="24"/>
        </w:rPr>
        <w:t xml:space="preserve"> от </w:t>
      </w:r>
      <w:r>
        <w:rPr>
          <w:b w:val="0"/>
          <w:sz w:val="24"/>
          <w:szCs w:val="24"/>
        </w:rPr>
        <w:t>05</w:t>
      </w:r>
      <w:r w:rsidRPr="002C7D4E">
        <w:rPr>
          <w:b w:val="0"/>
          <w:sz w:val="24"/>
          <w:szCs w:val="24"/>
        </w:rPr>
        <w:t>.0</w:t>
      </w:r>
      <w:r>
        <w:rPr>
          <w:b w:val="0"/>
          <w:sz w:val="24"/>
          <w:szCs w:val="24"/>
        </w:rPr>
        <w:t>8</w:t>
      </w:r>
      <w:r w:rsidRPr="002C7D4E">
        <w:rPr>
          <w:b w:val="0"/>
          <w:sz w:val="24"/>
          <w:szCs w:val="24"/>
        </w:rPr>
        <w:t>.202</w:t>
      </w:r>
      <w:r>
        <w:rPr>
          <w:b w:val="0"/>
          <w:sz w:val="24"/>
          <w:szCs w:val="24"/>
        </w:rPr>
        <w:t>4</w:t>
      </w:r>
    </w:p>
    <w:p w14:paraId="312A8BAF" w14:textId="77777777" w:rsidR="003B0021" w:rsidRDefault="003B0021" w:rsidP="00500DEB">
      <w:pPr>
        <w:widowControl w:val="0"/>
        <w:autoSpaceDE w:val="0"/>
        <w:autoSpaceDN w:val="0"/>
        <w:spacing w:before="60" w:after="0" w:line="322" w:lineRule="exact"/>
        <w:ind w:left="970" w:right="846"/>
        <w:jc w:val="center"/>
        <w:outlineLvl w:val="0"/>
        <w:rPr>
          <w:rFonts w:ascii="Times New Roman" w:eastAsia="Times New Roman" w:hAnsi="Times New Roman" w:cs="Times New Roman"/>
          <w:b/>
          <w:bCs/>
          <w:sz w:val="28"/>
          <w:szCs w:val="28"/>
          <w:lang w:eastAsia="ru-RU" w:bidi="ru-RU"/>
        </w:rPr>
      </w:pPr>
    </w:p>
    <w:p w14:paraId="71A023B9" w14:textId="077F13E2" w:rsidR="00500DEB" w:rsidRDefault="0059009A" w:rsidP="00782891">
      <w:pPr>
        <w:widowControl w:val="0"/>
        <w:autoSpaceDE w:val="0"/>
        <w:autoSpaceDN w:val="0"/>
        <w:spacing w:after="0" w:line="240" w:lineRule="auto"/>
        <w:ind w:left="970" w:right="845"/>
        <w:jc w:val="center"/>
        <w:outlineLvl w:val="0"/>
        <w:rPr>
          <w:rFonts w:ascii="Times New Roman" w:eastAsia="Times New Roman" w:hAnsi="Times New Roman" w:cs="Times New Roman"/>
          <w:b/>
          <w:sz w:val="28"/>
          <w:lang w:eastAsia="ru-RU" w:bidi="ru-RU"/>
        </w:rPr>
      </w:pPr>
      <w:r w:rsidRPr="00502BA2">
        <w:rPr>
          <w:rFonts w:ascii="Times New Roman" w:eastAsia="Times New Roman" w:hAnsi="Times New Roman" w:cs="Times New Roman"/>
          <w:b/>
          <w:bCs/>
          <w:sz w:val="28"/>
          <w:szCs w:val="28"/>
          <w:lang w:eastAsia="ru-RU" w:bidi="ru-RU"/>
        </w:rPr>
        <w:t xml:space="preserve">Договор пожертвования на </w:t>
      </w:r>
      <w:r w:rsidR="003B0021">
        <w:rPr>
          <w:rFonts w:ascii="Times New Roman" w:eastAsia="Times New Roman" w:hAnsi="Times New Roman" w:cs="Times New Roman"/>
          <w:b/>
          <w:bCs/>
          <w:sz w:val="28"/>
          <w:szCs w:val="28"/>
          <w:lang w:eastAsia="ru-RU" w:bidi="ru-RU"/>
        </w:rPr>
        <w:t xml:space="preserve">пополнение </w:t>
      </w:r>
      <w:r w:rsidRPr="00502BA2">
        <w:rPr>
          <w:rFonts w:ascii="Times New Roman" w:eastAsia="Times New Roman" w:hAnsi="Times New Roman" w:cs="Times New Roman"/>
          <w:b/>
          <w:bCs/>
          <w:sz w:val="28"/>
          <w:szCs w:val="28"/>
          <w:lang w:eastAsia="ru-RU" w:bidi="ru-RU"/>
        </w:rPr>
        <w:t xml:space="preserve">целевого капитала </w:t>
      </w:r>
      <w:r w:rsidR="00875A44" w:rsidRPr="00502BA2">
        <w:rPr>
          <w:rFonts w:ascii="Times New Roman" w:eastAsia="Times New Roman" w:hAnsi="Times New Roman" w:cs="Times New Roman"/>
          <w:b/>
          <w:sz w:val="28"/>
          <w:lang w:eastAsia="ru-RU" w:bidi="ru-RU"/>
        </w:rPr>
        <w:t xml:space="preserve">«Развитие научно-образовательных, молодежных и просветительских проектов </w:t>
      </w:r>
      <w:proofErr w:type="spellStart"/>
      <w:r w:rsidR="00875A44" w:rsidRPr="00502BA2">
        <w:rPr>
          <w:rFonts w:ascii="Times New Roman" w:eastAsia="Times New Roman" w:hAnsi="Times New Roman" w:cs="Times New Roman"/>
          <w:b/>
          <w:sz w:val="28"/>
          <w:lang w:eastAsia="ru-RU" w:bidi="ru-RU"/>
        </w:rPr>
        <w:t>ФизМеха</w:t>
      </w:r>
      <w:proofErr w:type="spellEnd"/>
      <w:r w:rsidR="00875A44" w:rsidRPr="00502BA2">
        <w:rPr>
          <w:rFonts w:ascii="Times New Roman" w:eastAsia="Times New Roman" w:hAnsi="Times New Roman" w:cs="Times New Roman"/>
          <w:b/>
          <w:sz w:val="28"/>
          <w:lang w:eastAsia="ru-RU" w:bidi="ru-RU"/>
        </w:rPr>
        <w:t>»</w:t>
      </w:r>
      <w:r w:rsidR="00500DEB" w:rsidRPr="00500DEB">
        <w:rPr>
          <w:rFonts w:ascii="Times New Roman" w:eastAsia="Times New Roman" w:hAnsi="Times New Roman" w:cs="Times New Roman"/>
          <w:b/>
          <w:sz w:val="28"/>
          <w:lang w:eastAsia="ru-RU" w:bidi="ru-RU"/>
        </w:rPr>
        <w:t xml:space="preserve"> </w:t>
      </w:r>
    </w:p>
    <w:p w14:paraId="693EE4C3" w14:textId="6D0FBC71" w:rsidR="0059009A" w:rsidRPr="00782891" w:rsidRDefault="00500DEB" w:rsidP="00782891">
      <w:pPr>
        <w:widowControl w:val="0"/>
        <w:autoSpaceDE w:val="0"/>
        <w:autoSpaceDN w:val="0"/>
        <w:spacing w:after="0" w:line="240" w:lineRule="auto"/>
        <w:ind w:left="970" w:right="845"/>
        <w:jc w:val="center"/>
        <w:outlineLvl w:val="0"/>
        <w:rPr>
          <w:rFonts w:ascii="Times New Roman" w:eastAsia="Times New Roman" w:hAnsi="Times New Roman" w:cs="Times New Roman"/>
          <w:b/>
          <w:sz w:val="28"/>
          <w:lang w:eastAsia="ru-RU" w:bidi="ru-RU"/>
        </w:rPr>
      </w:pPr>
      <w:r w:rsidRPr="00500DEB">
        <w:rPr>
          <w:rFonts w:ascii="Times New Roman" w:eastAsia="Times New Roman" w:hAnsi="Times New Roman" w:cs="Times New Roman"/>
          <w:b/>
          <w:sz w:val="28"/>
          <w:lang w:eastAsia="ru-RU" w:bidi="ru-RU"/>
        </w:rPr>
        <w:t xml:space="preserve">от </w:t>
      </w:r>
      <w:r w:rsidR="00C440BB">
        <w:rPr>
          <w:rFonts w:ascii="Times New Roman" w:eastAsia="Times New Roman" w:hAnsi="Times New Roman" w:cs="Times New Roman"/>
          <w:b/>
          <w:sz w:val="28"/>
          <w:lang w:eastAsia="ru-RU" w:bidi="ru-RU"/>
        </w:rPr>
        <w:t>юридического</w:t>
      </w:r>
      <w:r w:rsidRPr="00500DEB">
        <w:rPr>
          <w:rFonts w:ascii="Times New Roman" w:eastAsia="Times New Roman" w:hAnsi="Times New Roman" w:cs="Times New Roman"/>
          <w:b/>
          <w:sz w:val="28"/>
          <w:lang w:eastAsia="ru-RU" w:bidi="ru-RU"/>
        </w:rPr>
        <w:t xml:space="preserve"> лица</w:t>
      </w:r>
    </w:p>
    <w:p w14:paraId="2CDAF79D" w14:textId="77777777" w:rsidR="0059009A" w:rsidRPr="0059009A" w:rsidRDefault="0059009A" w:rsidP="0059009A">
      <w:pPr>
        <w:widowControl w:val="0"/>
        <w:tabs>
          <w:tab w:val="left" w:pos="2947"/>
        </w:tabs>
        <w:autoSpaceDE w:val="0"/>
        <w:autoSpaceDN w:val="0"/>
        <w:spacing w:after="0" w:line="274" w:lineRule="exact"/>
        <w:ind w:left="126"/>
        <w:jc w:val="center"/>
        <w:rPr>
          <w:rFonts w:ascii="Times New Roman" w:eastAsia="Times New Roman" w:hAnsi="Times New Roman" w:cs="Times New Roman"/>
          <w:sz w:val="24"/>
          <w:lang w:eastAsia="ru-RU" w:bidi="ru-RU"/>
        </w:rPr>
      </w:pPr>
      <w:r w:rsidRPr="0059009A">
        <w:rPr>
          <w:rFonts w:ascii="Times New Roman" w:eastAsia="Times New Roman" w:hAnsi="Times New Roman" w:cs="Times New Roman"/>
          <w:b/>
          <w:sz w:val="24"/>
          <w:lang w:eastAsia="ru-RU" w:bidi="ru-RU"/>
        </w:rPr>
        <w:t xml:space="preserve">№ </w:t>
      </w:r>
      <w:r w:rsidRPr="0059009A">
        <w:rPr>
          <w:rFonts w:ascii="Times New Roman" w:eastAsia="Times New Roman" w:hAnsi="Times New Roman" w:cs="Times New Roman"/>
          <w:sz w:val="24"/>
          <w:u w:val="single"/>
          <w:lang w:eastAsia="ru-RU" w:bidi="ru-RU"/>
        </w:rPr>
        <w:t xml:space="preserve"> ________________</w:t>
      </w:r>
    </w:p>
    <w:p w14:paraId="675A15A7" w14:textId="77777777" w:rsidR="0059009A" w:rsidRPr="0059009A" w:rsidRDefault="0059009A" w:rsidP="0059009A">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05FD9CC9" w14:textId="77777777" w:rsidR="0059009A" w:rsidRPr="0059009A" w:rsidRDefault="0059009A" w:rsidP="0059009A">
      <w:pPr>
        <w:widowControl w:val="0"/>
        <w:autoSpaceDE w:val="0"/>
        <w:autoSpaceDN w:val="0"/>
        <w:spacing w:before="5" w:after="0" w:line="240" w:lineRule="auto"/>
        <w:rPr>
          <w:rFonts w:ascii="Times New Roman" w:eastAsia="Times New Roman" w:hAnsi="Times New Roman" w:cs="Times New Roman"/>
          <w:sz w:val="20"/>
          <w:szCs w:val="24"/>
          <w:lang w:eastAsia="ru-RU" w:bidi="ru-RU"/>
        </w:rPr>
      </w:pPr>
    </w:p>
    <w:p w14:paraId="4527742A" w14:textId="3953E17D" w:rsidR="00C440BB" w:rsidRDefault="00500DEB" w:rsidP="00C440BB">
      <w:pPr>
        <w:jc w:val="center"/>
        <w:rPr>
          <w:rFonts w:ascii="Times New Roman" w:eastAsia="Times New Roman" w:hAnsi="Times New Roman" w:cs="Times New Roman"/>
          <w:sz w:val="24"/>
          <w:szCs w:val="24"/>
          <w:lang w:eastAsia="ru-RU" w:bidi="ru-RU"/>
        </w:rPr>
      </w:pPr>
      <w:r w:rsidRPr="00500DEB">
        <w:rPr>
          <w:rFonts w:ascii="Times New Roman" w:eastAsia="Times New Roman" w:hAnsi="Times New Roman" w:cs="Times New Roman"/>
          <w:sz w:val="24"/>
          <w:szCs w:val="24"/>
          <w:lang w:eastAsia="ru-RU" w:bidi="ru-RU"/>
        </w:rPr>
        <w:t xml:space="preserve">г. Санкт-Петербург                                                                      </w:t>
      </w:r>
      <w:proofErr w:type="gramStart"/>
      <w:r w:rsidRPr="00500DEB">
        <w:rPr>
          <w:rFonts w:ascii="Times New Roman" w:eastAsia="Times New Roman" w:hAnsi="Times New Roman" w:cs="Times New Roman"/>
          <w:sz w:val="24"/>
          <w:szCs w:val="24"/>
          <w:lang w:eastAsia="ru-RU" w:bidi="ru-RU"/>
        </w:rPr>
        <w:t xml:space="preserve">   «</w:t>
      </w:r>
      <w:proofErr w:type="gramEnd"/>
      <w:r w:rsidRPr="00500DEB">
        <w:rPr>
          <w:rFonts w:ascii="Times New Roman" w:eastAsia="Times New Roman" w:hAnsi="Times New Roman" w:cs="Times New Roman"/>
          <w:sz w:val="24"/>
          <w:szCs w:val="24"/>
          <w:lang w:eastAsia="ru-RU" w:bidi="ru-RU"/>
        </w:rPr>
        <w:t xml:space="preserve">    »</w:t>
      </w:r>
      <w:r w:rsidRPr="00500DEB">
        <w:rPr>
          <w:rFonts w:ascii="Times New Roman" w:eastAsia="Times New Roman" w:hAnsi="Times New Roman" w:cs="Times New Roman"/>
          <w:sz w:val="24"/>
          <w:szCs w:val="24"/>
          <w:u w:val="single"/>
          <w:lang w:eastAsia="ru-RU" w:bidi="ru-RU"/>
        </w:rPr>
        <w:t xml:space="preserve"> _____________</w:t>
      </w:r>
      <w:r w:rsidRPr="00500DEB">
        <w:rPr>
          <w:rFonts w:ascii="Times New Roman" w:eastAsia="Times New Roman" w:hAnsi="Times New Roman" w:cs="Times New Roman"/>
          <w:sz w:val="24"/>
          <w:szCs w:val="24"/>
          <w:lang w:eastAsia="ru-RU" w:bidi="ru-RU"/>
        </w:rPr>
        <w:t>20__ г</w:t>
      </w:r>
    </w:p>
    <w:p w14:paraId="61FE41EA" w14:textId="77777777" w:rsidR="00C440BB" w:rsidRPr="00C440BB" w:rsidRDefault="00C440BB" w:rsidP="00C440BB">
      <w:pPr>
        <w:jc w:val="center"/>
        <w:rPr>
          <w:rFonts w:ascii="Times New Roman" w:eastAsia="Times New Roman" w:hAnsi="Times New Roman" w:cs="Times New Roman"/>
          <w:sz w:val="24"/>
          <w:szCs w:val="24"/>
          <w:lang w:eastAsia="ru-RU" w:bidi="ru-RU"/>
        </w:rPr>
      </w:pPr>
    </w:p>
    <w:p w14:paraId="6DAFC83E" w14:textId="77777777" w:rsidR="00C440BB" w:rsidRDefault="00C440BB" w:rsidP="00C440BB">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C440BB">
        <w:rPr>
          <w:rFonts w:ascii="Times New Roman" w:eastAsia="Times New Roman" w:hAnsi="Times New Roman" w:cs="Times New Roman"/>
          <w:sz w:val="24"/>
          <w:u w:val="single"/>
          <w:lang w:eastAsia="ru-RU" w:bidi="ru-RU"/>
        </w:rPr>
        <w:tab/>
      </w:r>
      <w:r>
        <w:rPr>
          <w:rFonts w:ascii="Times New Roman" w:eastAsia="Times New Roman" w:hAnsi="Times New Roman" w:cs="Times New Roman"/>
          <w:sz w:val="24"/>
          <w:u w:val="single"/>
          <w:lang w:eastAsia="ru-RU" w:bidi="ru-RU"/>
        </w:rPr>
        <w:t>_______________________________</w:t>
      </w:r>
      <w:r w:rsidRPr="00C440BB">
        <w:rPr>
          <w:rFonts w:ascii="Times New Roman" w:eastAsia="Times New Roman" w:hAnsi="Times New Roman" w:cs="Times New Roman"/>
          <w:b/>
          <w:sz w:val="24"/>
          <w:lang w:eastAsia="ru-RU" w:bidi="ru-RU"/>
        </w:rPr>
        <w:t xml:space="preserve">, </w:t>
      </w:r>
      <w:r w:rsidRPr="00C440BB">
        <w:rPr>
          <w:rFonts w:ascii="Times New Roman" w:eastAsia="Times New Roman" w:hAnsi="Times New Roman" w:cs="Times New Roman"/>
          <w:sz w:val="24"/>
          <w:lang w:eastAsia="ru-RU" w:bidi="ru-RU"/>
        </w:rPr>
        <w:t>именуемый в дальнейшем</w:t>
      </w:r>
      <w:r w:rsidRPr="00C440BB">
        <w:rPr>
          <w:rFonts w:ascii="Times New Roman" w:eastAsia="Times New Roman" w:hAnsi="Times New Roman" w:cs="Times New Roman"/>
          <w:spacing w:val="-7"/>
          <w:sz w:val="24"/>
          <w:lang w:eastAsia="ru-RU" w:bidi="ru-RU"/>
        </w:rPr>
        <w:t xml:space="preserve"> </w:t>
      </w:r>
      <w:r w:rsidRPr="00C440BB">
        <w:rPr>
          <w:rFonts w:ascii="Times New Roman" w:eastAsia="Times New Roman" w:hAnsi="Times New Roman" w:cs="Times New Roman"/>
          <w:sz w:val="24"/>
          <w:lang w:eastAsia="ru-RU" w:bidi="ru-RU"/>
        </w:rPr>
        <w:t>«</w:t>
      </w:r>
      <w:r w:rsidRPr="00C440BB">
        <w:rPr>
          <w:rFonts w:ascii="Times New Roman" w:eastAsia="Times New Roman" w:hAnsi="Times New Roman" w:cs="Times New Roman"/>
          <w:b/>
          <w:sz w:val="24"/>
          <w:lang w:eastAsia="ru-RU" w:bidi="ru-RU"/>
        </w:rPr>
        <w:t>Жертвователь</w:t>
      </w:r>
      <w:r w:rsidRPr="00C440BB">
        <w:rPr>
          <w:rFonts w:ascii="Times New Roman" w:eastAsia="Times New Roman" w:hAnsi="Times New Roman" w:cs="Times New Roman"/>
          <w:sz w:val="24"/>
          <w:lang w:eastAsia="ru-RU" w:bidi="ru-RU"/>
        </w:rPr>
        <w:t>»,</w:t>
      </w:r>
      <w:r w:rsidRPr="00C440BB">
        <w:rPr>
          <w:rFonts w:ascii="Times New Roman" w:eastAsia="Times New Roman" w:hAnsi="Times New Roman" w:cs="Times New Roman"/>
          <w:sz w:val="24"/>
          <w:szCs w:val="24"/>
          <w:lang w:eastAsia="ru-RU" w:bidi="ru-RU"/>
        </w:rPr>
        <w:t xml:space="preserve"> </w:t>
      </w:r>
    </w:p>
    <w:p w14:paraId="5D9F0A1D" w14:textId="558D659A" w:rsidR="00C440BB" w:rsidRPr="000A0A9B" w:rsidRDefault="00C440BB" w:rsidP="000A0A9B">
      <w:pPr>
        <w:widowControl w:val="0"/>
        <w:autoSpaceDE w:val="0"/>
        <w:autoSpaceDN w:val="0"/>
        <w:spacing w:before="5" w:after="0" w:line="182" w:lineRule="exact"/>
        <w:ind w:left="962"/>
        <w:rPr>
          <w:rFonts w:ascii="Times New Roman" w:eastAsia="Times New Roman" w:hAnsi="Times New Roman" w:cs="Times New Roman"/>
          <w:sz w:val="16"/>
          <w:lang w:eastAsia="ru-RU" w:bidi="ru-RU"/>
        </w:rPr>
      </w:pPr>
      <w:r w:rsidRPr="00C440BB">
        <w:rPr>
          <w:rFonts w:ascii="Times New Roman" w:eastAsia="Times New Roman" w:hAnsi="Times New Roman" w:cs="Times New Roman"/>
          <w:sz w:val="16"/>
          <w:lang w:eastAsia="ru-RU" w:bidi="ru-RU"/>
        </w:rPr>
        <w:t>(наименование организации)</w:t>
      </w:r>
    </w:p>
    <w:p w14:paraId="2B64F6CA" w14:textId="77777777" w:rsidR="00C440BB" w:rsidRDefault="00C440BB" w:rsidP="00C440BB">
      <w:pPr>
        <w:widowControl w:val="0"/>
        <w:autoSpaceDE w:val="0"/>
        <w:autoSpaceDN w:val="0"/>
        <w:spacing w:after="0" w:line="240" w:lineRule="auto"/>
        <w:ind w:right="114"/>
        <w:jc w:val="both"/>
        <w:rPr>
          <w:rFonts w:ascii="Times New Roman" w:eastAsia="Times New Roman" w:hAnsi="Times New Roman" w:cs="Times New Roman"/>
          <w:b/>
          <w:sz w:val="24"/>
          <w:lang w:eastAsia="ru-RU" w:bidi="ru-RU"/>
        </w:rPr>
      </w:pPr>
      <w:r w:rsidRPr="00C440BB">
        <w:rPr>
          <w:rFonts w:ascii="Times New Roman" w:eastAsia="Times New Roman" w:hAnsi="Times New Roman" w:cs="Times New Roman"/>
          <w:sz w:val="24"/>
          <w:szCs w:val="24"/>
          <w:lang w:eastAsia="ru-RU" w:bidi="ru-RU"/>
        </w:rPr>
        <w:t>в лице</w:t>
      </w:r>
      <w:r w:rsidRPr="00C440BB">
        <w:rPr>
          <w:rFonts w:ascii="Times New Roman" w:eastAsia="Times New Roman" w:hAnsi="Times New Roman" w:cs="Times New Roman"/>
          <w:sz w:val="24"/>
          <w:szCs w:val="24"/>
          <w:u w:val="single"/>
          <w:lang w:eastAsia="ru-RU" w:bidi="ru-RU"/>
        </w:rPr>
        <w:t xml:space="preserve"> </w:t>
      </w:r>
      <w:r w:rsidRPr="00C440BB">
        <w:rPr>
          <w:rFonts w:ascii="Times New Roman" w:eastAsia="Times New Roman" w:hAnsi="Times New Roman" w:cs="Times New Roman"/>
          <w:sz w:val="24"/>
          <w:szCs w:val="24"/>
          <w:u w:val="single"/>
          <w:lang w:eastAsia="ru-RU" w:bidi="ru-RU"/>
        </w:rPr>
        <w:tab/>
      </w:r>
      <w:r>
        <w:rPr>
          <w:rFonts w:ascii="Times New Roman" w:eastAsia="Times New Roman" w:hAnsi="Times New Roman" w:cs="Times New Roman"/>
          <w:sz w:val="24"/>
          <w:szCs w:val="24"/>
          <w:u w:val="single"/>
          <w:lang w:eastAsia="ru-RU" w:bidi="ru-RU"/>
        </w:rPr>
        <w:t>_________________________________________</w:t>
      </w:r>
      <w:r w:rsidRPr="00C440BB">
        <w:rPr>
          <w:rFonts w:ascii="Times New Roman" w:eastAsia="Times New Roman" w:hAnsi="Times New Roman" w:cs="Times New Roman"/>
          <w:sz w:val="24"/>
          <w:szCs w:val="24"/>
          <w:lang w:eastAsia="ru-RU" w:bidi="ru-RU"/>
        </w:rPr>
        <w:t>, с</w:t>
      </w:r>
      <w:r w:rsidRPr="00C440BB">
        <w:rPr>
          <w:rFonts w:ascii="Times New Roman" w:eastAsia="Times New Roman" w:hAnsi="Times New Roman" w:cs="Times New Roman"/>
          <w:spacing w:val="-1"/>
          <w:sz w:val="24"/>
          <w:szCs w:val="24"/>
          <w:lang w:eastAsia="ru-RU" w:bidi="ru-RU"/>
        </w:rPr>
        <w:t xml:space="preserve"> </w:t>
      </w:r>
      <w:r w:rsidRPr="00C440BB">
        <w:rPr>
          <w:rFonts w:ascii="Times New Roman" w:eastAsia="Times New Roman" w:hAnsi="Times New Roman" w:cs="Times New Roman"/>
          <w:sz w:val="24"/>
          <w:szCs w:val="24"/>
          <w:lang w:eastAsia="ru-RU" w:bidi="ru-RU"/>
        </w:rPr>
        <w:t>одной</w:t>
      </w:r>
      <w:r w:rsidRPr="00C440BB">
        <w:rPr>
          <w:rFonts w:ascii="Times New Roman" w:eastAsia="Times New Roman" w:hAnsi="Times New Roman" w:cs="Times New Roman"/>
          <w:sz w:val="24"/>
          <w:lang w:eastAsia="ru-RU" w:bidi="ru-RU"/>
        </w:rPr>
        <w:t xml:space="preserve"> </w:t>
      </w:r>
      <w:r w:rsidRPr="00C440BB">
        <w:rPr>
          <w:rFonts w:ascii="Times New Roman" w:eastAsia="Times New Roman" w:hAnsi="Times New Roman" w:cs="Times New Roman"/>
          <w:sz w:val="24"/>
          <w:lang w:eastAsia="ru-RU" w:bidi="ru-RU"/>
        </w:rPr>
        <w:t xml:space="preserve">стороны, и </w:t>
      </w:r>
      <w:r w:rsidRPr="00C440BB">
        <w:rPr>
          <w:rFonts w:ascii="Times New Roman" w:eastAsia="Times New Roman" w:hAnsi="Times New Roman" w:cs="Times New Roman"/>
          <w:b/>
          <w:sz w:val="24"/>
          <w:lang w:eastAsia="ru-RU" w:bidi="ru-RU"/>
        </w:rPr>
        <w:t>Фонд</w:t>
      </w:r>
    </w:p>
    <w:p w14:paraId="03D880EE" w14:textId="15E0363C" w:rsidR="00C440BB" w:rsidRPr="000A0A9B" w:rsidRDefault="00C440BB" w:rsidP="000A0A9B">
      <w:pPr>
        <w:widowControl w:val="0"/>
        <w:autoSpaceDE w:val="0"/>
        <w:autoSpaceDN w:val="0"/>
        <w:spacing w:before="5" w:after="0" w:line="182" w:lineRule="exact"/>
        <w:ind w:left="974" w:right="3022"/>
        <w:jc w:val="center"/>
        <w:rPr>
          <w:rFonts w:ascii="Times New Roman" w:eastAsia="Times New Roman" w:hAnsi="Times New Roman" w:cs="Times New Roman"/>
          <w:sz w:val="16"/>
          <w:lang w:eastAsia="ru-RU" w:bidi="ru-RU"/>
        </w:rPr>
      </w:pPr>
      <w:r w:rsidRPr="00C440BB">
        <w:rPr>
          <w:rFonts w:ascii="Times New Roman" w:eastAsia="Times New Roman" w:hAnsi="Times New Roman" w:cs="Times New Roman"/>
          <w:sz w:val="16"/>
          <w:lang w:eastAsia="ru-RU" w:bidi="ru-RU"/>
        </w:rPr>
        <w:t>(ФИО)</w:t>
      </w:r>
    </w:p>
    <w:p w14:paraId="2E5CF453" w14:textId="4EBC165A" w:rsidR="00C440BB" w:rsidRPr="00C440BB" w:rsidRDefault="00C440BB" w:rsidP="00C440BB">
      <w:pPr>
        <w:widowControl w:val="0"/>
        <w:autoSpaceDE w:val="0"/>
        <w:autoSpaceDN w:val="0"/>
        <w:spacing w:after="0" w:line="240" w:lineRule="auto"/>
        <w:ind w:right="114"/>
        <w:jc w:val="both"/>
        <w:rPr>
          <w:rFonts w:ascii="Times New Roman" w:eastAsia="Times New Roman" w:hAnsi="Times New Roman" w:cs="Times New Roman"/>
          <w:sz w:val="24"/>
          <w:lang w:eastAsia="ru-RU" w:bidi="ru-RU"/>
        </w:rPr>
      </w:pPr>
      <w:r w:rsidRPr="00C440BB">
        <w:rPr>
          <w:rFonts w:ascii="Times New Roman" w:eastAsia="Times New Roman" w:hAnsi="Times New Roman" w:cs="Times New Roman"/>
          <w:b/>
          <w:sz w:val="24"/>
          <w:lang w:eastAsia="ru-RU" w:bidi="ru-RU"/>
        </w:rPr>
        <w:t>целевого капитала развития Санкт-Петербургского политехнического университета Петра Великого</w:t>
      </w:r>
      <w:r w:rsidRPr="00C440BB">
        <w:rPr>
          <w:rFonts w:ascii="Times New Roman" w:eastAsia="Times New Roman" w:hAnsi="Times New Roman" w:cs="Times New Roman"/>
          <w:sz w:val="24"/>
          <w:lang w:eastAsia="ru-RU" w:bidi="ru-RU"/>
        </w:rPr>
        <w:t>, именуемый в дальнейшем «</w:t>
      </w:r>
      <w:r w:rsidRPr="00C440BB">
        <w:rPr>
          <w:rFonts w:ascii="Times New Roman" w:eastAsia="Times New Roman" w:hAnsi="Times New Roman" w:cs="Times New Roman"/>
          <w:b/>
          <w:sz w:val="24"/>
          <w:lang w:eastAsia="ru-RU" w:bidi="ru-RU"/>
        </w:rPr>
        <w:t>Фонд</w:t>
      </w:r>
      <w:r w:rsidRPr="00C440BB">
        <w:rPr>
          <w:rFonts w:ascii="Times New Roman" w:eastAsia="Times New Roman" w:hAnsi="Times New Roman" w:cs="Times New Roman"/>
          <w:sz w:val="24"/>
          <w:lang w:eastAsia="ru-RU" w:bidi="ru-RU"/>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115B7205" w14:textId="77777777" w:rsidR="0059009A"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 xml:space="preserve">1. </w:t>
      </w:r>
      <w:r w:rsidR="0059009A" w:rsidRPr="00065E21">
        <w:rPr>
          <w:rFonts w:ascii="Times New Roman" w:hAnsi="Times New Roman" w:cs="Times New Roman"/>
          <w:b/>
          <w:sz w:val="24"/>
          <w:szCs w:val="24"/>
        </w:rPr>
        <w:t>Предмет договора</w:t>
      </w:r>
    </w:p>
    <w:p w14:paraId="40730F00" w14:textId="77777777" w:rsidR="003B0021" w:rsidRDefault="00065E21"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 xml:space="preserve">1.1. </w:t>
      </w:r>
      <w:r w:rsidR="0059009A" w:rsidRPr="00065E21">
        <w:rPr>
          <w:rFonts w:ascii="Times New Roman" w:hAnsi="Times New Roman" w:cs="Times New Roman"/>
          <w:sz w:val="24"/>
          <w:szCs w:val="24"/>
        </w:rPr>
        <w:t xml:space="preserve">В соответствии с настоящим Договором Жертвователь безвозмездно передает в собственность Фонда денежные средства в размере </w:t>
      </w:r>
      <w:r w:rsidR="00256472">
        <w:rPr>
          <w:rFonts w:ascii="Times New Roman" w:hAnsi="Times New Roman" w:cs="Times New Roman"/>
          <w:sz w:val="24"/>
          <w:szCs w:val="24"/>
        </w:rPr>
        <w:t>_________</w:t>
      </w:r>
      <w:r w:rsidR="003B0021">
        <w:rPr>
          <w:rFonts w:ascii="Times New Roman" w:hAnsi="Times New Roman" w:cs="Times New Roman"/>
          <w:sz w:val="24"/>
          <w:szCs w:val="24"/>
        </w:rPr>
        <w:t>__________</w:t>
      </w:r>
      <w:r w:rsidR="0059009A" w:rsidRPr="00065E21">
        <w:rPr>
          <w:rFonts w:ascii="Times New Roman" w:hAnsi="Times New Roman" w:cs="Times New Roman"/>
          <w:sz w:val="24"/>
          <w:szCs w:val="24"/>
        </w:rPr>
        <w:t xml:space="preserve"> (</w:t>
      </w:r>
      <w:r w:rsidR="00256472">
        <w:rPr>
          <w:rFonts w:ascii="Times New Roman" w:hAnsi="Times New Roman" w:cs="Times New Roman"/>
          <w:sz w:val="24"/>
          <w:szCs w:val="24"/>
        </w:rPr>
        <w:t>_______</w:t>
      </w:r>
      <w:r w:rsidR="003B0021">
        <w:rPr>
          <w:rFonts w:ascii="Times New Roman" w:hAnsi="Times New Roman" w:cs="Times New Roman"/>
          <w:sz w:val="24"/>
          <w:szCs w:val="24"/>
        </w:rPr>
        <w:t>__________________________________________________</w:t>
      </w:r>
      <w:r w:rsidR="0059009A" w:rsidRPr="00065E21">
        <w:rPr>
          <w:rFonts w:ascii="Times New Roman" w:hAnsi="Times New Roman" w:cs="Times New Roman"/>
          <w:sz w:val="24"/>
          <w:szCs w:val="24"/>
        </w:rPr>
        <w:t xml:space="preserve">) рублей 00 копеек, </w:t>
      </w:r>
      <w:r w:rsidR="003B0021">
        <w:rPr>
          <w:rFonts w:ascii="Times New Roman" w:hAnsi="Times New Roman" w:cs="Times New Roman"/>
          <w:sz w:val="24"/>
          <w:szCs w:val="24"/>
        </w:rPr>
        <w:t xml:space="preserve">       </w:t>
      </w:r>
    </w:p>
    <w:p w14:paraId="1F8E8BE0" w14:textId="461B8CED" w:rsidR="003B0021" w:rsidRPr="00782891" w:rsidRDefault="003B0021" w:rsidP="00256472">
      <w:pPr>
        <w:spacing w:after="0"/>
        <w:jc w:val="both"/>
        <w:rPr>
          <w:rFonts w:ascii="Times New Roman" w:hAnsi="Times New Roman" w:cs="Times New Roman"/>
          <w:sz w:val="16"/>
          <w:szCs w:val="16"/>
        </w:rPr>
      </w:pPr>
      <w:r w:rsidRPr="00782891">
        <w:rPr>
          <w:rFonts w:ascii="Times New Roman" w:hAnsi="Times New Roman" w:cs="Times New Roman"/>
          <w:sz w:val="16"/>
          <w:szCs w:val="16"/>
        </w:rPr>
        <w:t xml:space="preserve">                                          </w:t>
      </w:r>
      <w:r w:rsidR="00782891">
        <w:rPr>
          <w:rFonts w:ascii="Times New Roman" w:hAnsi="Times New Roman" w:cs="Times New Roman"/>
          <w:sz w:val="16"/>
          <w:szCs w:val="16"/>
        </w:rPr>
        <w:t xml:space="preserve">                 </w:t>
      </w:r>
      <w:r w:rsidRPr="00782891">
        <w:rPr>
          <w:rFonts w:ascii="Times New Roman" w:hAnsi="Times New Roman" w:cs="Times New Roman"/>
          <w:sz w:val="16"/>
          <w:szCs w:val="16"/>
        </w:rPr>
        <w:t xml:space="preserve">      (сумма прописью)</w:t>
      </w:r>
    </w:p>
    <w:p w14:paraId="66CEE963" w14:textId="50323E9A" w:rsidR="003B0021" w:rsidRPr="00502BA2" w:rsidRDefault="003B0021" w:rsidP="003B0021">
      <w:pPr>
        <w:spacing w:after="0"/>
        <w:jc w:val="both"/>
        <w:rPr>
          <w:rFonts w:ascii="Times New Roman" w:hAnsi="Times New Roman" w:cs="Times New Roman"/>
          <w:sz w:val="24"/>
          <w:szCs w:val="24"/>
        </w:rPr>
      </w:pPr>
      <w:r w:rsidRPr="00065E21">
        <w:rPr>
          <w:rFonts w:ascii="Times New Roman" w:hAnsi="Times New Roman" w:cs="Times New Roman"/>
          <w:sz w:val="24"/>
          <w:szCs w:val="24"/>
        </w:rPr>
        <w:t xml:space="preserve">НДС не </w:t>
      </w:r>
      <w:r w:rsidR="0059009A" w:rsidRPr="00502BA2">
        <w:rPr>
          <w:rFonts w:ascii="Times New Roman" w:hAnsi="Times New Roman" w:cs="Times New Roman"/>
          <w:sz w:val="24"/>
          <w:szCs w:val="24"/>
        </w:rPr>
        <w:t>облагается.</w:t>
      </w:r>
      <w:r>
        <w:rPr>
          <w:rFonts w:ascii="Times New Roman" w:hAnsi="Times New Roman" w:cs="Times New Roman"/>
          <w:sz w:val="24"/>
          <w:szCs w:val="24"/>
        </w:rPr>
        <w:t xml:space="preserve">        </w:t>
      </w:r>
    </w:p>
    <w:p w14:paraId="2025D65E" w14:textId="485209A0" w:rsidR="0059009A" w:rsidRPr="00502BA2" w:rsidRDefault="00065E21" w:rsidP="00256472">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1.2. </w:t>
      </w:r>
      <w:r w:rsidR="0059009A" w:rsidRPr="00502BA2">
        <w:rPr>
          <w:rFonts w:ascii="Times New Roman" w:hAnsi="Times New Roman" w:cs="Times New Roman"/>
          <w:sz w:val="24"/>
          <w:szCs w:val="24"/>
        </w:rPr>
        <w:t xml:space="preserve">Жертвователь передает Фонду денежные средства, указанные в п.1.1. настоящего Договора, на </w:t>
      </w:r>
      <w:r w:rsidR="00F12013">
        <w:rPr>
          <w:rFonts w:ascii="Times New Roman" w:hAnsi="Times New Roman" w:cs="Times New Roman"/>
          <w:sz w:val="24"/>
          <w:szCs w:val="24"/>
        </w:rPr>
        <w:t>пополнение</w:t>
      </w:r>
      <w:r w:rsidR="0059009A" w:rsidRPr="00502BA2">
        <w:rPr>
          <w:rFonts w:ascii="Times New Roman" w:hAnsi="Times New Roman" w:cs="Times New Roman"/>
          <w:sz w:val="24"/>
          <w:szCs w:val="24"/>
        </w:rPr>
        <w:t xml:space="preserve">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w:t>
      </w:r>
      <w:r w:rsidR="0059009A" w:rsidRPr="00502BA2">
        <w:rPr>
          <w:rFonts w:ascii="Times New Roman" w:hAnsi="Times New Roman" w:cs="Times New Roman"/>
          <w:sz w:val="24"/>
          <w:szCs w:val="24"/>
        </w:rPr>
        <w:t xml:space="preserve"> в соответствии с Федеральным законом от 30.12.2006 г. № 275- ФЗ «О порядке формирования и использования целевого капитала некоммерческих организаций».</w:t>
      </w:r>
      <w:r w:rsidR="00F71694" w:rsidRPr="00502BA2">
        <w:rPr>
          <w:rFonts w:ascii="Times New Roman" w:hAnsi="Times New Roman" w:cs="Times New Roman"/>
          <w:sz w:val="24"/>
          <w:szCs w:val="24"/>
        </w:rPr>
        <w:t xml:space="preserve"> </w:t>
      </w:r>
    </w:p>
    <w:p w14:paraId="669DA299" w14:textId="3A698E2F" w:rsidR="00F71694" w:rsidRPr="00502BA2" w:rsidRDefault="00F12013" w:rsidP="00256472">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F71694" w:rsidRPr="00502BA2">
        <w:rPr>
          <w:rFonts w:ascii="Times New Roman" w:hAnsi="Times New Roman" w:cs="Times New Roman"/>
          <w:sz w:val="24"/>
          <w:szCs w:val="24"/>
        </w:rPr>
        <w:t xml:space="preserve">Целями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 xml:space="preserve">» </w:t>
      </w:r>
      <w:r w:rsidR="00F71694" w:rsidRPr="00502BA2">
        <w:rPr>
          <w:rFonts w:ascii="Times New Roman" w:hAnsi="Times New Roman" w:cs="Times New Roman"/>
          <w:sz w:val="24"/>
          <w:szCs w:val="24"/>
        </w:rPr>
        <w:t>являются:</w:t>
      </w:r>
    </w:p>
    <w:p w14:paraId="7789309E"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популяризация исторического наследия </w:t>
      </w:r>
      <w:proofErr w:type="spellStart"/>
      <w:r w:rsidRPr="00502BA2">
        <w:rPr>
          <w:rFonts w:ascii="Times New Roman" w:hAnsi="Times New Roman" w:cs="Times New Roman"/>
          <w:sz w:val="24"/>
          <w:szCs w:val="24"/>
        </w:rPr>
        <w:t>ФизМеха</w:t>
      </w:r>
      <w:proofErr w:type="spellEnd"/>
      <w:r w:rsidRPr="00502BA2">
        <w:rPr>
          <w:rFonts w:ascii="Times New Roman" w:hAnsi="Times New Roman" w:cs="Times New Roman"/>
          <w:sz w:val="24"/>
          <w:szCs w:val="24"/>
        </w:rPr>
        <w:t xml:space="preserve">; </w:t>
      </w:r>
    </w:p>
    <w:p w14:paraId="651B1CED"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поддержка талантливой молодежи, ученых и преподавателей;</w:t>
      </w:r>
    </w:p>
    <w:p w14:paraId="5C318FEE"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укрепление материально-технической базы; </w:t>
      </w:r>
    </w:p>
    <w:p w14:paraId="7739CE76" w14:textId="1101F968" w:rsidR="0025647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создание условий для реализации научных, образовательных и профориентационных проектов.</w:t>
      </w:r>
    </w:p>
    <w:p w14:paraId="0248161A" w14:textId="77777777" w:rsidR="00F12013" w:rsidRPr="00256472" w:rsidRDefault="00F12013" w:rsidP="00875A44">
      <w:pPr>
        <w:spacing w:after="0"/>
        <w:jc w:val="both"/>
        <w:rPr>
          <w:rFonts w:ascii="Times New Roman" w:hAnsi="Times New Roman" w:cs="Times New Roman"/>
          <w:sz w:val="24"/>
          <w:szCs w:val="24"/>
        </w:rPr>
      </w:pPr>
    </w:p>
    <w:p w14:paraId="2B5A1A73" w14:textId="77777777" w:rsidR="0059009A"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 xml:space="preserve">2. </w:t>
      </w:r>
      <w:r w:rsidR="0059009A" w:rsidRPr="00065E21">
        <w:rPr>
          <w:rFonts w:ascii="Times New Roman" w:hAnsi="Times New Roman" w:cs="Times New Roman"/>
          <w:b/>
          <w:sz w:val="24"/>
          <w:szCs w:val="24"/>
        </w:rPr>
        <w:t>Права и обязанности сторон</w:t>
      </w:r>
    </w:p>
    <w:p w14:paraId="6D9086A6"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2.1.</w:t>
      </w:r>
      <w:r w:rsidRPr="00F12013">
        <w:rPr>
          <w:rFonts w:ascii="Times New Roman" w:eastAsia="Times New Roman" w:hAnsi="Times New Roman" w:cs="Times New Roman"/>
          <w:sz w:val="24"/>
          <w:lang w:eastAsia="ru-RU" w:bidi="ru-RU"/>
        </w:rPr>
        <w:tab/>
        <w:t>Обязанности Жертвователя:</w:t>
      </w:r>
    </w:p>
    <w:p w14:paraId="5C8A83F1"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48F4954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2.2.</w:t>
      </w:r>
      <w:r w:rsidRPr="00F12013">
        <w:rPr>
          <w:rFonts w:ascii="Times New Roman" w:eastAsia="Times New Roman" w:hAnsi="Times New Roman" w:cs="Times New Roman"/>
          <w:sz w:val="24"/>
          <w:lang w:eastAsia="ru-RU" w:bidi="ru-RU"/>
        </w:rPr>
        <w:tab/>
        <w:t>Права жертвователя, его наследников или иных правопреемников:</w:t>
      </w:r>
    </w:p>
    <w:p w14:paraId="6A0FD81A"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lastRenderedPageBreak/>
        <w:t>2.2.1.</w:t>
      </w:r>
      <w:r w:rsidRPr="00F12013">
        <w:rPr>
          <w:rFonts w:ascii="Times New Roman" w:eastAsia="Times New Roman" w:hAnsi="Times New Roman" w:cs="Times New Roman"/>
          <w:sz w:val="24"/>
          <w:lang w:eastAsia="ru-RU" w:bidi="ru-RU"/>
        </w:rPr>
        <w:tab/>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p>
    <w:p w14:paraId="7CE23B54"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0E0AF636"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2.2.2.</w:t>
      </w:r>
      <w:r w:rsidRPr="00F12013">
        <w:rPr>
          <w:rFonts w:ascii="Times New Roman" w:eastAsia="Times New Roman" w:hAnsi="Times New Roman" w:cs="Times New Roman"/>
          <w:sz w:val="24"/>
          <w:lang w:eastAsia="ru-RU" w:bidi="ru-RU"/>
        </w:rPr>
        <w:tab/>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55943049"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2.2.3.</w:t>
      </w:r>
      <w:r w:rsidRPr="00F12013">
        <w:rPr>
          <w:rFonts w:ascii="Times New Roman" w:eastAsia="Times New Roman" w:hAnsi="Times New Roman" w:cs="Times New Roman"/>
          <w:sz w:val="24"/>
          <w:lang w:eastAsia="ru-RU" w:bidi="ru-RU"/>
        </w:rPr>
        <w:tab/>
        <w:t xml:space="preserve">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w:t>
      </w:r>
      <w:r w:rsidRPr="00F12013">
        <w:rPr>
          <w:rFonts w:ascii="Times New Roman" w:eastAsia="Times New Roman" w:hAnsi="Times New Roman" w:cs="Times New Roman"/>
          <w:sz w:val="24"/>
          <w:szCs w:val="24"/>
          <w:lang w:eastAsia="ru-RU" w:bidi="ru-RU"/>
        </w:rPr>
        <w:t>Российской Федерации, или необходимости целевого использования дохода от целевого</w:t>
      </w:r>
      <w:r w:rsidRPr="00F12013">
        <w:rPr>
          <w:rFonts w:ascii="Times New Roman" w:eastAsia="Times New Roman" w:hAnsi="Times New Roman" w:cs="Times New Roman"/>
          <w:spacing w:val="-7"/>
          <w:sz w:val="24"/>
          <w:szCs w:val="24"/>
          <w:lang w:eastAsia="ru-RU" w:bidi="ru-RU"/>
        </w:rPr>
        <w:t xml:space="preserve"> </w:t>
      </w:r>
      <w:r w:rsidRPr="00F12013">
        <w:rPr>
          <w:rFonts w:ascii="Times New Roman" w:eastAsia="Times New Roman" w:hAnsi="Times New Roman" w:cs="Times New Roman"/>
          <w:sz w:val="24"/>
          <w:szCs w:val="24"/>
          <w:lang w:eastAsia="ru-RU" w:bidi="ru-RU"/>
        </w:rPr>
        <w:t>капитала.</w:t>
      </w:r>
    </w:p>
    <w:p w14:paraId="310D42FA"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2.2.4.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64CF3E3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2.2.5.</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7D92DC8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Обязанности Фонда:</w:t>
      </w:r>
    </w:p>
    <w:p w14:paraId="062346B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2.3.1.</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Использовать пожертвование исключительно в целях, указанных в п.1.2 настоящего Договора.</w:t>
      </w:r>
    </w:p>
    <w:p w14:paraId="125CB752"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2.3.2.</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09F17A4B"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2.3.3.</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0FED36E3"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1A5F5951"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2.3.5.</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 xml:space="preserve">Принять решение о расформировании целевого капитала в случаях, </w:t>
      </w:r>
      <w:r w:rsidRPr="00F12013">
        <w:rPr>
          <w:rFonts w:ascii="Times New Roman" w:eastAsia="Times New Roman" w:hAnsi="Times New Roman" w:cs="Times New Roman"/>
          <w:sz w:val="24"/>
          <w:szCs w:val="24"/>
          <w:lang w:eastAsia="ru-RU" w:bidi="ru-RU"/>
        </w:rPr>
        <w:lastRenderedPageBreak/>
        <w:t>установленных Федеральным законом от 30.12.2006 г. № 275-ФЗ «О порядке формирования и использования целевого капитала некоммерческих организаций».</w:t>
      </w:r>
    </w:p>
    <w:p w14:paraId="56F22A67"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Права Фонда:</w:t>
      </w:r>
    </w:p>
    <w:p w14:paraId="2351912E"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2.4.1.</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0B3B4A6F" w14:textId="77777777" w:rsidR="00F12013" w:rsidRPr="00F12013" w:rsidRDefault="00F12013" w:rsidP="00F12013">
      <w:pPr>
        <w:widowControl w:val="0"/>
        <w:numPr>
          <w:ilvl w:val="0"/>
          <w:numId w:val="2"/>
        </w:numPr>
        <w:tabs>
          <w:tab w:val="left" w:pos="567"/>
        </w:tabs>
        <w:autoSpaceDE w:val="0"/>
        <w:autoSpaceDN w:val="0"/>
        <w:spacing w:before="79" w:after="0" w:line="240" w:lineRule="auto"/>
        <w:ind w:left="242"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7CA34B0E" w14:textId="77777777" w:rsidR="00F12013" w:rsidRPr="00F12013" w:rsidRDefault="00F12013" w:rsidP="00F12013">
      <w:pPr>
        <w:widowControl w:val="0"/>
        <w:numPr>
          <w:ilvl w:val="0"/>
          <w:numId w:val="2"/>
        </w:numPr>
        <w:tabs>
          <w:tab w:val="left" w:pos="567"/>
        </w:tabs>
        <w:autoSpaceDE w:val="0"/>
        <w:autoSpaceDN w:val="0"/>
        <w:spacing w:before="79" w:after="0" w:line="240" w:lineRule="auto"/>
        <w:ind w:left="242"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32F68F3D" w14:textId="77777777" w:rsidR="00782891" w:rsidRDefault="00F12013" w:rsidP="00782891">
      <w:pPr>
        <w:widowControl w:val="0"/>
        <w:tabs>
          <w:tab w:val="left" w:pos="851"/>
        </w:tabs>
        <w:autoSpaceDE w:val="0"/>
        <w:autoSpaceDN w:val="0"/>
        <w:spacing w:before="79" w:after="0" w:line="240" w:lineRule="auto"/>
        <w:ind w:left="-118"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2.4.2.</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Фонд вправе использовать на административно-управленческие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не более 5 (пяти) процентов суммы пожертвования, указанных в настоящем Договоре.</w:t>
      </w:r>
    </w:p>
    <w:p w14:paraId="4890C58A" w14:textId="77777777" w:rsidR="00782891" w:rsidRDefault="00F12013" w:rsidP="00782891">
      <w:pPr>
        <w:widowControl w:val="0"/>
        <w:tabs>
          <w:tab w:val="left" w:pos="851"/>
        </w:tabs>
        <w:autoSpaceDE w:val="0"/>
        <w:autoSpaceDN w:val="0"/>
        <w:spacing w:before="79" w:after="0" w:line="240" w:lineRule="auto"/>
        <w:ind w:left="-118"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2.4.3.</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Жертвователя и предусмотрено финансовым планом Фонда.</w:t>
      </w:r>
    </w:p>
    <w:p w14:paraId="328BDE96" w14:textId="6F130AC3" w:rsidR="00F12013" w:rsidRDefault="00F12013" w:rsidP="00782891">
      <w:pPr>
        <w:widowControl w:val="0"/>
        <w:tabs>
          <w:tab w:val="left" w:pos="851"/>
        </w:tabs>
        <w:autoSpaceDE w:val="0"/>
        <w:autoSpaceDN w:val="0"/>
        <w:spacing w:before="79" w:after="0" w:line="240" w:lineRule="auto"/>
        <w:ind w:left="-118"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Фонд вправе использовать на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и для передачи получателям дохода от целевого капитала, не весь 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Федеральным законом от 30.12.2006 г. № 275-ФЗ «О порядке формирования и использования целевого капитала некоммерческих организаций», решения Попечительского совета.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49FB9A1"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Cs w:val="24"/>
          <w:lang w:eastAsia="ru-RU" w:bidi="ru-RU"/>
        </w:rPr>
      </w:pPr>
    </w:p>
    <w:p w14:paraId="3AE6F7C9" w14:textId="788F5368" w:rsidR="00F12013" w:rsidRPr="00F12013" w:rsidRDefault="00F12013" w:rsidP="00F12013">
      <w:pPr>
        <w:pStyle w:val="ae"/>
        <w:widowControl w:val="0"/>
        <w:numPr>
          <w:ilvl w:val="0"/>
          <w:numId w:val="4"/>
        </w:numPr>
        <w:tabs>
          <w:tab w:val="left" w:pos="3992"/>
        </w:tabs>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r w:rsidRPr="00F12013">
        <w:rPr>
          <w:rFonts w:ascii="Times New Roman" w:eastAsia="Times New Roman" w:hAnsi="Times New Roman" w:cs="Times New Roman"/>
          <w:b/>
          <w:bCs/>
          <w:sz w:val="24"/>
          <w:szCs w:val="24"/>
          <w:lang w:eastAsia="ru-RU" w:bidi="ru-RU"/>
        </w:rPr>
        <w:t>Ответственность</w:t>
      </w:r>
      <w:r w:rsidRPr="00F12013">
        <w:rPr>
          <w:rFonts w:ascii="Times New Roman" w:eastAsia="Times New Roman" w:hAnsi="Times New Roman" w:cs="Times New Roman"/>
          <w:b/>
          <w:bCs/>
          <w:spacing w:val="-1"/>
          <w:sz w:val="24"/>
          <w:szCs w:val="24"/>
          <w:lang w:eastAsia="ru-RU" w:bidi="ru-RU"/>
        </w:rPr>
        <w:t xml:space="preserve"> </w:t>
      </w:r>
      <w:r w:rsidRPr="00F12013">
        <w:rPr>
          <w:rFonts w:ascii="Times New Roman" w:eastAsia="Times New Roman" w:hAnsi="Times New Roman" w:cs="Times New Roman"/>
          <w:b/>
          <w:bCs/>
          <w:sz w:val="24"/>
          <w:szCs w:val="24"/>
          <w:lang w:eastAsia="ru-RU" w:bidi="ru-RU"/>
        </w:rPr>
        <w:t>сторон</w:t>
      </w:r>
    </w:p>
    <w:p w14:paraId="49BCA4F3" w14:textId="77777777" w:rsidR="00F12013" w:rsidRPr="00F12013" w:rsidRDefault="00F12013" w:rsidP="00F12013">
      <w:pPr>
        <w:widowControl w:val="0"/>
        <w:autoSpaceDE w:val="0"/>
        <w:autoSpaceDN w:val="0"/>
        <w:spacing w:before="3"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3.1.</w:t>
      </w:r>
      <w:r w:rsidRPr="00F12013">
        <w:rPr>
          <w:rFonts w:ascii="Times New Roman" w:eastAsia="Times New Roman" w:hAnsi="Times New Roman" w:cs="Times New Roman"/>
          <w:sz w:val="24"/>
          <w:szCs w:val="24"/>
          <w:lang w:eastAsia="ru-RU" w:bidi="ru-RU"/>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10CA54" w14:textId="77777777" w:rsidR="00F12013" w:rsidRPr="00F12013" w:rsidRDefault="00F12013" w:rsidP="00F1201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02EE05E" w14:textId="14F42C40" w:rsidR="00F12013" w:rsidRPr="00F12013" w:rsidRDefault="00F12013" w:rsidP="00F12013">
      <w:pPr>
        <w:pStyle w:val="ae"/>
        <w:widowControl w:val="0"/>
        <w:numPr>
          <w:ilvl w:val="0"/>
          <w:numId w:val="4"/>
        </w:numPr>
        <w:tabs>
          <w:tab w:val="left" w:pos="3480"/>
        </w:tabs>
        <w:autoSpaceDE w:val="0"/>
        <w:autoSpaceDN w:val="0"/>
        <w:spacing w:after="0" w:line="275" w:lineRule="exact"/>
        <w:jc w:val="center"/>
        <w:outlineLvl w:val="1"/>
        <w:rPr>
          <w:rFonts w:ascii="Times New Roman" w:eastAsia="Times New Roman" w:hAnsi="Times New Roman" w:cs="Times New Roman"/>
          <w:b/>
          <w:bCs/>
          <w:sz w:val="24"/>
          <w:szCs w:val="24"/>
          <w:lang w:eastAsia="ru-RU" w:bidi="ru-RU"/>
        </w:rPr>
      </w:pPr>
      <w:r w:rsidRPr="00F12013">
        <w:rPr>
          <w:rFonts w:ascii="Times New Roman" w:eastAsia="Times New Roman" w:hAnsi="Times New Roman" w:cs="Times New Roman"/>
          <w:b/>
          <w:bCs/>
          <w:sz w:val="24"/>
          <w:szCs w:val="24"/>
          <w:lang w:eastAsia="ru-RU" w:bidi="ru-RU"/>
        </w:rPr>
        <w:t>Обстоятельства непреодолимой</w:t>
      </w:r>
      <w:r w:rsidRPr="00F12013">
        <w:rPr>
          <w:rFonts w:ascii="Times New Roman" w:eastAsia="Times New Roman" w:hAnsi="Times New Roman" w:cs="Times New Roman"/>
          <w:b/>
          <w:bCs/>
          <w:spacing w:val="-2"/>
          <w:sz w:val="24"/>
          <w:szCs w:val="24"/>
          <w:lang w:eastAsia="ru-RU" w:bidi="ru-RU"/>
        </w:rPr>
        <w:t xml:space="preserve"> </w:t>
      </w:r>
      <w:r w:rsidRPr="00F12013">
        <w:rPr>
          <w:rFonts w:ascii="Times New Roman" w:eastAsia="Times New Roman" w:hAnsi="Times New Roman" w:cs="Times New Roman"/>
          <w:b/>
          <w:bCs/>
          <w:sz w:val="24"/>
          <w:szCs w:val="24"/>
          <w:lang w:eastAsia="ru-RU" w:bidi="ru-RU"/>
        </w:rPr>
        <w:t>силы</w:t>
      </w:r>
    </w:p>
    <w:p w14:paraId="0F703660" w14:textId="77777777" w:rsidR="00782891" w:rsidRDefault="00782891" w:rsidP="00F12013">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p>
    <w:p w14:paraId="3162468C" w14:textId="12562FB0" w:rsidR="00F12013" w:rsidRPr="00F12013" w:rsidRDefault="00F12013" w:rsidP="00F12013">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4.1.</w:t>
      </w:r>
      <w:r w:rsidRPr="00F12013">
        <w:rPr>
          <w:rFonts w:ascii="Times New Roman" w:eastAsia="Times New Roman" w:hAnsi="Times New Roman" w:cs="Times New Roman"/>
          <w:sz w:val="24"/>
          <w:szCs w:val="24"/>
          <w:lang w:eastAsia="ru-RU" w:bidi="ru-RU"/>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2393EE1" w14:textId="77777777" w:rsidR="00F12013" w:rsidRPr="00F12013" w:rsidRDefault="00F12013" w:rsidP="00F12013">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4.2.</w:t>
      </w:r>
      <w:r w:rsidRPr="00F12013">
        <w:rPr>
          <w:rFonts w:ascii="Times New Roman" w:eastAsia="Times New Roman" w:hAnsi="Times New Roman" w:cs="Times New Roman"/>
          <w:sz w:val="24"/>
          <w:szCs w:val="24"/>
          <w:lang w:eastAsia="ru-RU" w:bidi="ru-RU"/>
        </w:rPr>
        <w:tab/>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sidRPr="00F12013">
        <w:rPr>
          <w:rFonts w:ascii="Times New Roman" w:eastAsia="Times New Roman" w:hAnsi="Times New Roman" w:cs="Times New Roman"/>
          <w:spacing w:val="-10"/>
          <w:sz w:val="24"/>
          <w:szCs w:val="24"/>
          <w:lang w:eastAsia="ru-RU" w:bidi="ru-RU"/>
        </w:rPr>
        <w:t xml:space="preserve"> </w:t>
      </w:r>
      <w:r w:rsidRPr="00F12013">
        <w:rPr>
          <w:rFonts w:ascii="Times New Roman" w:eastAsia="Times New Roman" w:hAnsi="Times New Roman" w:cs="Times New Roman"/>
          <w:sz w:val="24"/>
          <w:szCs w:val="24"/>
          <w:lang w:eastAsia="ru-RU" w:bidi="ru-RU"/>
        </w:rPr>
        <w:t>из</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сторон</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будет</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вправе</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аннулировать</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Договор</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полностью</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или</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частично.</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В</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этом</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случае</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ни одна из сторон не будет иметь права потребовать от другой стороны возмещения возможных убытков.</w:t>
      </w:r>
    </w:p>
    <w:p w14:paraId="092E054C" w14:textId="77777777" w:rsidR="00F12013" w:rsidRPr="00F12013" w:rsidRDefault="00F12013" w:rsidP="00F12013">
      <w:pPr>
        <w:widowControl w:val="0"/>
        <w:autoSpaceDE w:val="0"/>
        <w:autoSpaceDN w:val="0"/>
        <w:spacing w:before="1" w:after="0" w:line="240" w:lineRule="auto"/>
        <w:rPr>
          <w:rFonts w:ascii="Times New Roman" w:eastAsia="Times New Roman" w:hAnsi="Times New Roman" w:cs="Times New Roman"/>
          <w:sz w:val="24"/>
          <w:szCs w:val="24"/>
          <w:lang w:eastAsia="ru-RU" w:bidi="ru-RU"/>
        </w:rPr>
      </w:pPr>
    </w:p>
    <w:p w14:paraId="6EB4C306" w14:textId="77777777" w:rsidR="00EF5B90" w:rsidRPr="00065E21" w:rsidRDefault="00EF5B90" w:rsidP="00065E21">
      <w:pPr>
        <w:jc w:val="both"/>
        <w:rPr>
          <w:rFonts w:ascii="Times New Roman" w:hAnsi="Times New Roman" w:cs="Times New Roman"/>
          <w:sz w:val="24"/>
          <w:szCs w:val="24"/>
        </w:rPr>
      </w:pPr>
    </w:p>
    <w:p w14:paraId="27AAC2A1"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lastRenderedPageBreak/>
        <w:t>5. Реквизиты Фонда для перечисления пожертвования</w:t>
      </w:r>
    </w:p>
    <w:p w14:paraId="5CF9614B" w14:textId="77777777" w:rsidR="00065E21" w:rsidRDefault="00065E21" w:rsidP="006E367E">
      <w:pPr>
        <w:jc w:val="both"/>
        <w:rPr>
          <w:rFonts w:ascii="Times New Roman" w:hAnsi="Times New Roman" w:cs="Times New Roman"/>
          <w:sz w:val="24"/>
          <w:szCs w:val="24"/>
        </w:rPr>
      </w:pPr>
      <w:r w:rsidRPr="00065E21">
        <w:rPr>
          <w:rFonts w:ascii="Times New Roman" w:hAnsi="Times New Roman" w:cs="Times New Roman"/>
          <w:sz w:val="24"/>
          <w:szCs w:val="24"/>
        </w:rPr>
        <w:t xml:space="preserve">5.1. Реквизиты банковского счета Фонда для перечисления пожертвования: </w:t>
      </w:r>
    </w:p>
    <w:p w14:paraId="66166D09" w14:textId="77777777" w:rsidR="00065E21" w:rsidRPr="00065E21" w:rsidRDefault="00065E21" w:rsidP="00F71694">
      <w:pPr>
        <w:spacing w:after="0"/>
        <w:jc w:val="both"/>
        <w:rPr>
          <w:rFonts w:ascii="Times New Roman" w:hAnsi="Times New Roman" w:cs="Times New Roman"/>
          <w:sz w:val="24"/>
          <w:szCs w:val="24"/>
        </w:rPr>
      </w:pPr>
      <w:r w:rsidRPr="00065E21">
        <w:rPr>
          <w:rFonts w:ascii="Times New Roman" w:hAnsi="Times New Roman" w:cs="Times New Roman"/>
          <w:sz w:val="24"/>
          <w:szCs w:val="24"/>
        </w:rPr>
        <w:t>Получатель:</w:t>
      </w:r>
    </w:p>
    <w:p w14:paraId="0561D69A" w14:textId="77777777" w:rsidR="00065E21" w:rsidRPr="00C73D54" w:rsidRDefault="00065E21" w:rsidP="00F71694">
      <w:pPr>
        <w:spacing w:after="0"/>
        <w:jc w:val="both"/>
        <w:rPr>
          <w:rFonts w:ascii="Times New Roman" w:hAnsi="Times New Roman" w:cs="Times New Roman"/>
          <w:b/>
          <w:sz w:val="24"/>
          <w:szCs w:val="24"/>
        </w:rPr>
      </w:pPr>
      <w:r w:rsidRPr="00C73D54">
        <w:rPr>
          <w:rFonts w:ascii="Times New Roman" w:hAnsi="Times New Roman" w:cs="Times New Roman"/>
          <w:b/>
          <w:sz w:val="24"/>
          <w:szCs w:val="24"/>
        </w:rPr>
        <w:t>Фонд целевого капитала развития СПбПУ</w:t>
      </w:r>
    </w:p>
    <w:p w14:paraId="4FDBC471" w14:textId="0712BF88" w:rsidR="00896F65" w:rsidRDefault="00065E21" w:rsidP="00896F65">
      <w:pPr>
        <w:spacing w:after="0"/>
        <w:jc w:val="both"/>
        <w:rPr>
          <w:rFonts w:ascii="Times New Roman" w:hAnsi="Times New Roman" w:cs="Times New Roman"/>
          <w:sz w:val="24"/>
          <w:szCs w:val="24"/>
        </w:rPr>
      </w:pPr>
      <w:r w:rsidRPr="00C73D54">
        <w:rPr>
          <w:rFonts w:ascii="Times New Roman" w:hAnsi="Times New Roman" w:cs="Times New Roman"/>
          <w:sz w:val="24"/>
          <w:szCs w:val="24"/>
        </w:rPr>
        <w:t>ИНН/КПП: 7804290380/780401001 ОГРН: 1127800003088</w:t>
      </w:r>
    </w:p>
    <w:p w14:paraId="19E704B7" w14:textId="77777777" w:rsidR="00B64A5C" w:rsidRDefault="00B64A5C" w:rsidP="000D616C">
      <w:pPr>
        <w:spacing w:after="0"/>
        <w:jc w:val="both"/>
        <w:rPr>
          <w:rFonts w:ascii="Times New Roman" w:hAnsi="Times New Roman" w:cs="Times New Roman"/>
          <w:sz w:val="24"/>
          <w:szCs w:val="24"/>
        </w:rPr>
      </w:pPr>
      <w:r w:rsidRPr="00502BA2">
        <w:rPr>
          <w:rFonts w:ascii="Times New Roman" w:hAnsi="Times New Roman" w:cs="Times New Roman"/>
          <w:sz w:val="24"/>
          <w:szCs w:val="24"/>
        </w:rPr>
        <w:t>р/</w:t>
      </w:r>
      <w:proofErr w:type="spellStart"/>
      <w:r w:rsidRPr="00502BA2">
        <w:rPr>
          <w:rFonts w:ascii="Times New Roman" w:hAnsi="Times New Roman" w:cs="Times New Roman"/>
          <w:sz w:val="24"/>
          <w:szCs w:val="24"/>
        </w:rPr>
        <w:t>сч</w:t>
      </w:r>
      <w:proofErr w:type="spellEnd"/>
      <w:r w:rsidRPr="00502BA2">
        <w:rPr>
          <w:rFonts w:ascii="Times New Roman" w:hAnsi="Times New Roman" w:cs="Times New Roman"/>
          <w:sz w:val="24"/>
          <w:szCs w:val="24"/>
        </w:rPr>
        <w:t xml:space="preserve"> 40703810090550000080</w:t>
      </w:r>
    </w:p>
    <w:p w14:paraId="75CEA657" w14:textId="2A3DA4C6"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в Дополнительный офис «Центральный» ПАО «Банк «Санкт-Петербург»,</w:t>
      </w:r>
    </w:p>
    <w:p w14:paraId="13D04C59" w14:textId="77777777"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к/</w:t>
      </w:r>
      <w:proofErr w:type="spellStart"/>
      <w:r w:rsidRPr="000D616C">
        <w:rPr>
          <w:rFonts w:ascii="Times New Roman" w:hAnsi="Times New Roman" w:cs="Times New Roman"/>
          <w:sz w:val="24"/>
          <w:szCs w:val="24"/>
        </w:rPr>
        <w:t>сч</w:t>
      </w:r>
      <w:proofErr w:type="spellEnd"/>
      <w:r w:rsidRPr="000D616C">
        <w:rPr>
          <w:rFonts w:ascii="Times New Roman" w:hAnsi="Times New Roman" w:cs="Times New Roman"/>
          <w:sz w:val="24"/>
          <w:szCs w:val="24"/>
        </w:rPr>
        <w:t xml:space="preserve"> 30101810900000000790 в СЕВЕРО-ЗАПАДНОЕ ГУ БАНКА РОССИИ</w:t>
      </w:r>
    </w:p>
    <w:p w14:paraId="390DA5CF" w14:textId="572DE010" w:rsid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БИК 044030790</w:t>
      </w:r>
    </w:p>
    <w:p w14:paraId="15F9B65C" w14:textId="77777777" w:rsidR="000568EF" w:rsidRPr="000D616C" w:rsidRDefault="000568EF" w:rsidP="000D616C">
      <w:pPr>
        <w:spacing w:after="0"/>
        <w:jc w:val="both"/>
        <w:rPr>
          <w:rFonts w:ascii="Times New Roman" w:hAnsi="Times New Roman" w:cs="Times New Roman"/>
          <w:sz w:val="24"/>
          <w:szCs w:val="24"/>
        </w:rPr>
      </w:pPr>
    </w:p>
    <w:p w14:paraId="59BD1C35" w14:textId="77777777" w:rsidR="000568EF" w:rsidRPr="000568EF" w:rsidRDefault="000568EF" w:rsidP="000568EF">
      <w:pPr>
        <w:rPr>
          <w:rFonts w:ascii="Times New Roman" w:hAnsi="Times New Roman" w:cs="Times New Roman"/>
          <w:b/>
          <w:sz w:val="24"/>
          <w:szCs w:val="24"/>
          <w:u w:val="single"/>
          <w:lang w:bidi="ru-RU"/>
        </w:rPr>
      </w:pPr>
      <w:r w:rsidRPr="000568EF">
        <w:rPr>
          <w:rFonts w:ascii="Times New Roman" w:hAnsi="Times New Roman" w:cs="Times New Roman"/>
          <w:b/>
          <w:sz w:val="24"/>
          <w:szCs w:val="24"/>
          <w:u w:val="single"/>
          <w:lang w:bidi="ru-RU"/>
        </w:rPr>
        <w:t>Назначение платежа:</w:t>
      </w:r>
    </w:p>
    <w:p w14:paraId="3B00126D" w14:textId="5D65D464" w:rsidR="000D616C" w:rsidRPr="00782891" w:rsidRDefault="000568EF" w:rsidP="000568EF">
      <w:pPr>
        <w:jc w:val="both"/>
        <w:rPr>
          <w:rFonts w:ascii="Times New Roman" w:hAnsi="Times New Roman" w:cs="Times New Roman"/>
          <w:b/>
          <w:sz w:val="24"/>
          <w:szCs w:val="24"/>
        </w:rPr>
      </w:pPr>
      <w:r w:rsidRPr="00782891">
        <w:rPr>
          <w:rFonts w:ascii="Times New Roman" w:hAnsi="Times New Roman" w:cs="Times New Roman"/>
          <w:b/>
          <w:sz w:val="24"/>
          <w:szCs w:val="24"/>
          <w:lang w:bidi="ru-RU"/>
        </w:rPr>
        <w:t>Пожертвование</w:t>
      </w:r>
      <w:r w:rsidR="000A0A9B">
        <w:rPr>
          <w:rFonts w:ascii="Times New Roman" w:hAnsi="Times New Roman" w:cs="Times New Roman"/>
          <w:b/>
          <w:sz w:val="24"/>
          <w:szCs w:val="24"/>
          <w:lang w:bidi="ru-RU"/>
        </w:rPr>
        <w:t xml:space="preserve"> </w:t>
      </w:r>
      <w:r w:rsidRPr="00782891">
        <w:rPr>
          <w:rFonts w:ascii="Times New Roman" w:hAnsi="Times New Roman" w:cs="Times New Roman"/>
          <w:b/>
          <w:sz w:val="24"/>
          <w:szCs w:val="24"/>
          <w:lang w:bidi="ru-RU"/>
        </w:rPr>
        <w:t xml:space="preserve">на </w:t>
      </w:r>
      <w:r w:rsidR="00782891" w:rsidRPr="00782891">
        <w:rPr>
          <w:rFonts w:ascii="Times New Roman" w:hAnsi="Times New Roman" w:cs="Times New Roman"/>
          <w:b/>
          <w:sz w:val="24"/>
          <w:szCs w:val="24"/>
          <w:lang w:bidi="ru-RU"/>
        </w:rPr>
        <w:t>пополнение</w:t>
      </w:r>
      <w:r w:rsidRPr="00782891">
        <w:rPr>
          <w:rFonts w:ascii="Times New Roman" w:hAnsi="Times New Roman" w:cs="Times New Roman"/>
          <w:b/>
          <w:sz w:val="24"/>
          <w:szCs w:val="24"/>
          <w:lang w:bidi="ru-RU"/>
        </w:rPr>
        <w:t xml:space="preserve"> </w:t>
      </w:r>
      <w:r w:rsidR="003628D6" w:rsidRPr="00782891">
        <w:rPr>
          <w:rFonts w:ascii="Times New Roman" w:hAnsi="Times New Roman" w:cs="Times New Roman"/>
          <w:b/>
          <w:sz w:val="24"/>
          <w:szCs w:val="24"/>
        </w:rPr>
        <w:t>ц</w:t>
      </w:r>
      <w:r w:rsidR="003304C8" w:rsidRPr="00782891">
        <w:rPr>
          <w:rFonts w:ascii="Times New Roman" w:hAnsi="Times New Roman" w:cs="Times New Roman"/>
          <w:b/>
          <w:sz w:val="24"/>
          <w:szCs w:val="24"/>
        </w:rPr>
        <w:t xml:space="preserve">елевого капитала </w:t>
      </w:r>
      <w:r w:rsidR="00B64A5C" w:rsidRPr="00782891">
        <w:rPr>
          <w:rFonts w:ascii="Times New Roman" w:hAnsi="Times New Roman" w:cs="Times New Roman"/>
          <w:b/>
          <w:sz w:val="24"/>
          <w:szCs w:val="24"/>
        </w:rPr>
        <w:t xml:space="preserve">«Развитие научно-образовательных, молодежных и просветительских проектов </w:t>
      </w:r>
      <w:proofErr w:type="spellStart"/>
      <w:r w:rsidR="00B64A5C" w:rsidRPr="00782891">
        <w:rPr>
          <w:rFonts w:ascii="Times New Roman" w:hAnsi="Times New Roman" w:cs="Times New Roman"/>
          <w:b/>
          <w:sz w:val="24"/>
          <w:szCs w:val="24"/>
        </w:rPr>
        <w:t>ФизМеха</w:t>
      </w:r>
      <w:proofErr w:type="spellEnd"/>
      <w:r w:rsidR="00B64A5C" w:rsidRPr="00782891">
        <w:rPr>
          <w:rFonts w:ascii="Times New Roman" w:hAnsi="Times New Roman" w:cs="Times New Roman"/>
          <w:b/>
          <w:sz w:val="24"/>
          <w:szCs w:val="24"/>
        </w:rPr>
        <w:t>»</w:t>
      </w:r>
      <w:r w:rsidR="003628D6" w:rsidRPr="00782891">
        <w:rPr>
          <w:rFonts w:ascii="Times New Roman" w:hAnsi="Times New Roman" w:cs="Times New Roman"/>
          <w:b/>
          <w:sz w:val="24"/>
          <w:szCs w:val="24"/>
        </w:rPr>
        <w:t>.</w:t>
      </w:r>
    </w:p>
    <w:p w14:paraId="1990BDC6" w14:textId="77777777" w:rsidR="000D616C" w:rsidRDefault="000D616C" w:rsidP="000568EF">
      <w:pPr>
        <w:rPr>
          <w:rFonts w:ascii="Times New Roman" w:hAnsi="Times New Roman" w:cs="Times New Roman"/>
          <w:b/>
          <w:sz w:val="24"/>
          <w:szCs w:val="24"/>
        </w:rPr>
      </w:pPr>
    </w:p>
    <w:p w14:paraId="014D6DBC" w14:textId="32BBEE49"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6. Срок действия</w:t>
      </w:r>
    </w:p>
    <w:p w14:paraId="127770E9" w14:textId="03FD501E" w:rsidR="00065E21" w:rsidRDefault="00065E21" w:rsidP="00065E21">
      <w:pPr>
        <w:jc w:val="both"/>
        <w:rPr>
          <w:rFonts w:ascii="Times New Roman" w:hAnsi="Times New Roman" w:cs="Times New Roman"/>
          <w:sz w:val="24"/>
          <w:szCs w:val="24"/>
        </w:rPr>
      </w:pPr>
      <w:r w:rsidRPr="00065E21">
        <w:rPr>
          <w:rFonts w:ascii="Times New Roman" w:hAnsi="Times New Roman" w:cs="Times New Roman"/>
          <w:sz w:val="24"/>
          <w:szCs w:val="24"/>
        </w:rPr>
        <w:t>6.1. Настоящий Договор вступает в силу с момента его подписания и действует до момента полного выполнения сторонами своих обязательств в соответствии с</w:t>
      </w:r>
      <w:r>
        <w:rPr>
          <w:rFonts w:ascii="Times New Roman" w:hAnsi="Times New Roman" w:cs="Times New Roman"/>
          <w:sz w:val="24"/>
          <w:szCs w:val="24"/>
        </w:rPr>
        <w:t xml:space="preserve"> условиями настоящего Договора.</w:t>
      </w:r>
    </w:p>
    <w:p w14:paraId="27F73723" w14:textId="77777777" w:rsidR="00640809" w:rsidRPr="00065E21" w:rsidRDefault="00640809" w:rsidP="00065E21">
      <w:pPr>
        <w:jc w:val="both"/>
        <w:rPr>
          <w:rFonts w:ascii="Times New Roman" w:hAnsi="Times New Roman" w:cs="Times New Roman"/>
          <w:sz w:val="24"/>
          <w:szCs w:val="24"/>
        </w:rPr>
      </w:pPr>
    </w:p>
    <w:p w14:paraId="0B33432F"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7. Прочие условия</w:t>
      </w:r>
    </w:p>
    <w:p w14:paraId="48A52B51"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 xml:space="preserve">7.1. Все изменений и дополнения к настоящему Договору действительны, если они совершены </w:t>
      </w:r>
      <w:r w:rsidR="007F2AA0" w:rsidRPr="00896F65">
        <w:rPr>
          <w:rFonts w:ascii="Times New Roman" w:hAnsi="Times New Roman" w:cs="Times New Roman"/>
          <w:sz w:val="24"/>
          <w:szCs w:val="24"/>
        </w:rPr>
        <w:t xml:space="preserve">в </w:t>
      </w:r>
      <w:r w:rsidRPr="00896F65">
        <w:rPr>
          <w:rFonts w:ascii="Times New Roman" w:hAnsi="Times New Roman" w:cs="Times New Roman"/>
          <w:sz w:val="24"/>
          <w:szCs w:val="24"/>
        </w:rPr>
        <w:t>письменной форме, подписаны обеими Сторонами и скреплены печатями.</w:t>
      </w:r>
    </w:p>
    <w:p w14:paraId="037B9E54"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 xml:space="preserve">7.2. Адрес сайта в сети Интернет, используемого Фондом для размещения информации, предусмотренной настоящим Договором – </w:t>
      </w:r>
      <w:hyperlink r:id="rId6" w:history="1">
        <w:r w:rsidRPr="00896F65">
          <w:rPr>
            <w:rStyle w:val="a3"/>
            <w:rFonts w:ascii="Times New Roman" w:hAnsi="Times New Roman" w:cs="Times New Roman"/>
            <w:sz w:val="24"/>
            <w:szCs w:val="24"/>
          </w:rPr>
          <w:t>https://community.spbstu.ru/</w:t>
        </w:r>
      </w:hyperlink>
      <w:r w:rsidRPr="00896F65">
        <w:rPr>
          <w:rFonts w:ascii="Times New Roman" w:hAnsi="Times New Roman" w:cs="Times New Roman"/>
          <w:sz w:val="24"/>
          <w:szCs w:val="24"/>
        </w:rPr>
        <w:t>.</w:t>
      </w:r>
    </w:p>
    <w:p w14:paraId="3875BADB"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7.3. Во</w:t>
      </w:r>
      <w:r w:rsidRPr="00896F65">
        <w:rPr>
          <w:rFonts w:ascii="Times New Roman" w:hAnsi="Times New Roman" w:cs="Times New Roman"/>
          <w:sz w:val="24"/>
          <w:szCs w:val="24"/>
        </w:rPr>
        <w:tab/>
        <w:t xml:space="preserve"> всем</w:t>
      </w:r>
      <w:r w:rsidRPr="00896F65">
        <w:rPr>
          <w:rFonts w:ascii="Times New Roman" w:hAnsi="Times New Roman" w:cs="Times New Roman"/>
          <w:sz w:val="24"/>
          <w:szCs w:val="24"/>
        </w:rPr>
        <w:tab/>
        <w:t>остальном, что</w:t>
      </w:r>
      <w:r w:rsidRPr="00896F65">
        <w:rPr>
          <w:rFonts w:ascii="Times New Roman" w:hAnsi="Times New Roman" w:cs="Times New Roman"/>
          <w:sz w:val="24"/>
          <w:szCs w:val="24"/>
        </w:rPr>
        <w:tab/>
        <w:t>не</w:t>
      </w:r>
      <w:r w:rsidRPr="00896F65">
        <w:rPr>
          <w:rFonts w:ascii="Times New Roman" w:hAnsi="Times New Roman" w:cs="Times New Roman"/>
          <w:sz w:val="24"/>
          <w:szCs w:val="24"/>
        </w:rPr>
        <w:tab/>
        <w:t>предусмотрено</w:t>
      </w:r>
      <w:r w:rsidRPr="00896F65">
        <w:rPr>
          <w:rFonts w:ascii="Times New Roman" w:hAnsi="Times New Roman" w:cs="Times New Roman"/>
          <w:sz w:val="24"/>
          <w:szCs w:val="24"/>
        </w:rPr>
        <w:tab/>
        <w:t>настоящим</w:t>
      </w:r>
      <w:r w:rsidRPr="00896F65">
        <w:rPr>
          <w:rFonts w:ascii="Times New Roman" w:hAnsi="Times New Roman" w:cs="Times New Roman"/>
          <w:sz w:val="24"/>
          <w:szCs w:val="24"/>
        </w:rPr>
        <w:tab/>
        <w:t>Договором, стороны руководствуются законодательством РФ.</w:t>
      </w:r>
    </w:p>
    <w:p w14:paraId="178E4232"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7.4. Все споры и разногласия, которые могут возникнуть между сторонами, будут решаться путем переговоров на основе действующего законодательства.</w:t>
      </w:r>
    </w:p>
    <w:p w14:paraId="478E3B73"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7.5. 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 области.</w:t>
      </w:r>
    </w:p>
    <w:p w14:paraId="368B88F7"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7.6. Настоящий Договор составлен в двух экземплярах, имеющих одинаковую юридическую силу, по одному для каждой из сторон.</w:t>
      </w:r>
    </w:p>
    <w:p w14:paraId="22122B92"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7.7. Жертвователь дает согласие на обработку его персональных данных в соответствии со ст. 9 Федерального закона от 27.07.2006 № 152-ФЗ «О персональных данных».</w:t>
      </w:r>
    </w:p>
    <w:p w14:paraId="2E1E5097" w14:textId="77777777" w:rsidR="00065E21" w:rsidRPr="00065E21" w:rsidRDefault="00065E21" w:rsidP="00065E21">
      <w:pPr>
        <w:jc w:val="both"/>
        <w:rPr>
          <w:rFonts w:ascii="Times New Roman" w:hAnsi="Times New Roman" w:cs="Times New Roman"/>
          <w:sz w:val="24"/>
          <w:szCs w:val="24"/>
        </w:rPr>
      </w:pPr>
    </w:p>
    <w:p w14:paraId="7DC7F117" w14:textId="00B954E4" w:rsidR="00065E21" w:rsidRDefault="00065E21" w:rsidP="00896F65">
      <w:pPr>
        <w:jc w:val="center"/>
        <w:rPr>
          <w:rFonts w:ascii="Times New Roman" w:hAnsi="Times New Roman" w:cs="Times New Roman"/>
          <w:b/>
          <w:sz w:val="24"/>
          <w:szCs w:val="24"/>
        </w:rPr>
      </w:pPr>
      <w:r w:rsidRPr="00065E21">
        <w:rPr>
          <w:rFonts w:ascii="Times New Roman" w:hAnsi="Times New Roman" w:cs="Times New Roman"/>
          <w:b/>
          <w:sz w:val="24"/>
          <w:szCs w:val="24"/>
        </w:rPr>
        <w:t>8. Адреса и реквизиты сторон</w:t>
      </w:r>
    </w:p>
    <w:tbl>
      <w:tblPr>
        <w:tblStyle w:val="1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3E563D" w:rsidRPr="006B18A9" w14:paraId="62BCB324" w14:textId="77777777" w:rsidTr="004E3AD3">
        <w:trPr>
          <w:trHeight w:val="68"/>
        </w:trPr>
        <w:tc>
          <w:tcPr>
            <w:tcW w:w="4820" w:type="dxa"/>
          </w:tcPr>
          <w:p w14:paraId="21C48BC4" w14:textId="77777777" w:rsidR="003E563D" w:rsidRDefault="003E563D" w:rsidP="004E3AD3">
            <w:pPr>
              <w:spacing w:before="90"/>
              <w:ind w:left="102"/>
              <w:jc w:val="center"/>
              <w:rPr>
                <w:rFonts w:ascii="Times New Roman" w:eastAsia="Times New Roman" w:hAnsi="Times New Roman"/>
                <w:b/>
                <w:sz w:val="24"/>
                <w:szCs w:val="24"/>
                <w:lang w:val="ru-RU" w:bidi="ru-RU"/>
              </w:rPr>
            </w:pPr>
            <w:r w:rsidRPr="006B18A9">
              <w:rPr>
                <w:rFonts w:ascii="Times New Roman" w:eastAsia="Times New Roman" w:hAnsi="Times New Roman"/>
                <w:b/>
                <w:sz w:val="24"/>
                <w:szCs w:val="24"/>
                <w:lang w:val="ru-RU" w:bidi="ru-RU"/>
              </w:rPr>
              <w:t>Жертвователь</w:t>
            </w:r>
          </w:p>
          <w:p w14:paraId="0C32AF6E" w14:textId="77777777" w:rsidR="003E563D" w:rsidRPr="003E563D" w:rsidRDefault="003E563D" w:rsidP="004E3AD3">
            <w:pPr>
              <w:spacing w:before="90"/>
              <w:rPr>
                <w:rFonts w:ascii="Times New Roman" w:eastAsia="Times New Roman" w:hAnsi="Times New Roman"/>
                <w:b/>
                <w:sz w:val="24"/>
                <w:szCs w:val="24"/>
                <w:lang w:val="ru-RU" w:bidi="ru-RU"/>
              </w:rPr>
            </w:pPr>
          </w:p>
          <w:p w14:paraId="54F73499" w14:textId="77777777" w:rsidR="000A0A9B" w:rsidRPr="000A0A9B" w:rsidRDefault="000A0A9B" w:rsidP="000A0A9B">
            <w:pPr>
              <w:spacing w:before="90"/>
              <w:rPr>
                <w:rFonts w:ascii="Times New Roman" w:eastAsia="Times New Roman" w:hAnsi="Times New Roman"/>
                <w:sz w:val="24"/>
                <w:szCs w:val="24"/>
                <w:lang w:val="ru-RU" w:bidi="ru-RU"/>
              </w:rPr>
            </w:pPr>
          </w:p>
          <w:p w14:paraId="2AA9B11E" w14:textId="77777777" w:rsidR="000A0A9B" w:rsidRPr="000A0A9B"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t xml:space="preserve">Адрес: </w:t>
            </w:r>
          </w:p>
          <w:p w14:paraId="4AFC9614" w14:textId="77777777" w:rsidR="000A0A9B" w:rsidRPr="000A0A9B"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t xml:space="preserve">Почтовый адрес: </w:t>
            </w:r>
          </w:p>
          <w:p w14:paraId="5716505C" w14:textId="77777777" w:rsidR="000A0A9B" w:rsidRPr="000A0A9B"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lastRenderedPageBreak/>
              <w:t xml:space="preserve">ОГРН: </w:t>
            </w:r>
          </w:p>
          <w:p w14:paraId="0E15C420" w14:textId="77777777" w:rsidR="000A0A9B" w:rsidRPr="000A0A9B"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t>ИНН:</w:t>
            </w:r>
          </w:p>
          <w:p w14:paraId="7411A5E9" w14:textId="77777777" w:rsidR="000A0A9B" w:rsidRPr="000A0A9B"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t xml:space="preserve">КПП: </w:t>
            </w:r>
          </w:p>
          <w:p w14:paraId="6416D4E0" w14:textId="77777777" w:rsidR="000A0A9B" w:rsidRPr="000A0A9B"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t xml:space="preserve">к/с: </w:t>
            </w:r>
          </w:p>
          <w:p w14:paraId="27682ADC" w14:textId="5AF191AE" w:rsidR="003E563D" w:rsidRDefault="000A0A9B" w:rsidP="000A0A9B">
            <w:pPr>
              <w:spacing w:before="90"/>
              <w:ind w:left="102"/>
              <w:rPr>
                <w:rFonts w:ascii="Times New Roman" w:eastAsia="Times New Roman" w:hAnsi="Times New Roman"/>
                <w:sz w:val="24"/>
                <w:szCs w:val="24"/>
                <w:lang w:val="ru-RU" w:bidi="ru-RU"/>
              </w:rPr>
            </w:pPr>
            <w:r w:rsidRPr="000A0A9B">
              <w:rPr>
                <w:rFonts w:ascii="Times New Roman" w:eastAsia="Times New Roman" w:hAnsi="Times New Roman"/>
                <w:sz w:val="24"/>
                <w:szCs w:val="24"/>
                <w:lang w:val="ru-RU" w:bidi="ru-RU"/>
              </w:rPr>
              <w:t>БИК:</w:t>
            </w:r>
          </w:p>
          <w:p w14:paraId="62410E70" w14:textId="77777777" w:rsidR="003E563D" w:rsidRDefault="003E563D" w:rsidP="004E3AD3">
            <w:pPr>
              <w:spacing w:before="90"/>
              <w:ind w:left="102"/>
              <w:rPr>
                <w:rFonts w:ascii="Times New Roman" w:eastAsia="Times New Roman" w:hAnsi="Times New Roman"/>
                <w:sz w:val="24"/>
                <w:szCs w:val="24"/>
                <w:lang w:val="ru-RU" w:bidi="ru-RU"/>
              </w:rPr>
            </w:pPr>
          </w:p>
          <w:p w14:paraId="300FBFC4" w14:textId="77777777" w:rsidR="000A0A9B" w:rsidRDefault="000A0A9B" w:rsidP="004E3AD3">
            <w:pPr>
              <w:spacing w:before="90"/>
              <w:ind w:left="102"/>
              <w:rPr>
                <w:rFonts w:ascii="Times New Roman" w:eastAsia="Times New Roman" w:hAnsi="Times New Roman"/>
                <w:sz w:val="24"/>
                <w:szCs w:val="24"/>
                <w:lang w:val="ru-RU" w:bidi="ru-RU"/>
              </w:rPr>
            </w:pPr>
          </w:p>
          <w:p w14:paraId="169244D8" w14:textId="77777777" w:rsidR="000A0A9B" w:rsidRDefault="000A0A9B" w:rsidP="004E3AD3">
            <w:pPr>
              <w:spacing w:before="90"/>
              <w:ind w:left="102"/>
              <w:rPr>
                <w:rFonts w:ascii="Times New Roman" w:eastAsia="Times New Roman" w:hAnsi="Times New Roman"/>
                <w:sz w:val="24"/>
                <w:szCs w:val="24"/>
                <w:lang w:val="ru-RU" w:bidi="ru-RU"/>
              </w:rPr>
            </w:pPr>
          </w:p>
          <w:p w14:paraId="1BD9C9D2" w14:textId="77777777" w:rsidR="000A0A9B" w:rsidRDefault="000A0A9B" w:rsidP="004E3AD3">
            <w:pPr>
              <w:spacing w:before="90"/>
              <w:ind w:left="102"/>
              <w:rPr>
                <w:rFonts w:ascii="Times New Roman" w:eastAsia="Times New Roman" w:hAnsi="Times New Roman"/>
                <w:sz w:val="24"/>
                <w:szCs w:val="24"/>
                <w:lang w:val="ru-RU" w:bidi="ru-RU"/>
              </w:rPr>
            </w:pPr>
          </w:p>
          <w:p w14:paraId="2ADB5442" w14:textId="77777777" w:rsidR="000A0A9B" w:rsidRDefault="000A0A9B" w:rsidP="004E3AD3">
            <w:pPr>
              <w:spacing w:before="90"/>
              <w:ind w:left="102"/>
              <w:rPr>
                <w:rFonts w:ascii="Times New Roman" w:eastAsia="Times New Roman" w:hAnsi="Times New Roman"/>
                <w:sz w:val="24"/>
                <w:szCs w:val="24"/>
                <w:lang w:val="ru-RU" w:bidi="ru-RU"/>
              </w:rPr>
            </w:pPr>
          </w:p>
          <w:p w14:paraId="114B6563" w14:textId="77777777" w:rsidR="000A0A9B" w:rsidRDefault="000A0A9B" w:rsidP="004E3AD3">
            <w:pPr>
              <w:spacing w:before="90"/>
              <w:ind w:left="102"/>
              <w:rPr>
                <w:rFonts w:ascii="Times New Roman" w:eastAsia="Times New Roman" w:hAnsi="Times New Roman"/>
                <w:sz w:val="24"/>
                <w:szCs w:val="24"/>
                <w:lang w:val="ru-RU" w:bidi="ru-RU"/>
              </w:rPr>
            </w:pPr>
          </w:p>
          <w:p w14:paraId="2301352F" w14:textId="77777777" w:rsidR="000A0A9B" w:rsidRDefault="000A0A9B" w:rsidP="004E3AD3">
            <w:pPr>
              <w:spacing w:before="90"/>
              <w:ind w:left="102"/>
              <w:rPr>
                <w:rFonts w:ascii="Times New Roman" w:eastAsia="Times New Roman" w:hAnsi="Times New Roman"/>
                <w:sz w:val="24"/>
                <w:szCs w:val="24"/>
                <w:lang w:val="ru-RU" w:bidi="ru-RU"/>
              </w:rPr>
            </w:pPr>
          </w:p>
          <w:p w14:paraId="4AC0B3F4" w14:textId="77777777" w:rsidR="000A0A9B" w:rsidRDefault="000A0A9B" w:rsidP="004E3AD3">
            <w:pPr>
              <w:spacing w:before="90"/>
              <w:ind w:left="102"/>
              <w:rPr>
                <w:rFonts w:ascii="Times New Roman" w:eastAsia="Times New Roman" w:hAnsi="Times New Roman"/>
                <w:sz w:val="24"/>
                <w:szCs w:val="24"/>
                <w:lang w:val="ru-RU" w:bidi="ru-RU"/>
              </w:rPr>
            </w:pPr>
          </w:p>
          <w:p w14:paraId="00F3ED51" w14:textId="77777777" w:rsidR="000A0A9B" w:rsidRDefault="000A0A9B" w:rsidP="004E3AD3">
            <w:pPr>
              <w:tabs>
                <w:tab w:val="left" w:pos="1803"/>
                <w:tab w:val="left" w:pos="4355"/>
              </w:tabs>
              <w:spacing w:before="7"/>
              <w:ind w:left="102"/>
              <w:rPr>
                <w:rFonts w:ascii="Times New Roman" w:eastAsia="Times New Roman" w:hAnsi="Times New Roman"/>
                <w:sz w:val="24"/>
                <w:szCs w:val="24"/>
                <w:lang w:val="ru-RU" w:bidi="ru-RU"/>
              </w:rPr>
            </w:pPr>
          </w:p>
          <w:p w14:paraId="4855522C" w14:textId="77777777" w:rsidR="000A0A9B" w:rsidRDefault="000A0A9B" w:rsidP="004E3AD3">
            <w:pPr>
              <w:tabs>
                <w:tab w:val="left" w:pos="1803"/>
                <w:tab w:val="left" w:pos="4355"/>
              </w:tabs>
              <w:spacing w:before="7"/>
              <w:ind w:left="102"/>
              <w:rPr>
                <w:rFonts w:ascii="Times New Roman" w:eastAsia="Times New Roman" w:hAnsi="Times New Roman"/>
                <w:sz w:val="24"/>
                <w:szCs w:val="24"/>
                <w:u w:val="single"/>
                <w:lang w:val="ru-RU" w:bidi="ru-RU"/>
              </w:rPr>
            </w:pPr>
          </w:p>
          <w:p w14:paraId="7E79A9BD" w14:textId="28E3DB00" w:rsidR="003E563D" w:rsidRPr="006B18A9" w:rsidRDefault="003E563D" w:rsidP="004E3AD3">
            <w:pPr>
              <w:tabs>
                <w:tab w:val="left" w:pos="1803"/>
                <w:tab w:val="left" w:pos="4355"/>
              </w:tabs>
              <w:spacing w:before="7"/>
              <w:ind w:left="102"/>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u w:val="single"/>
                <w:lang w:val="ru-RU" w:bidi="ru-RU"/>
              </w:rPr>
              <w:tab/>
            </w:r>
            <w:r w:rsidRPr="006B18A9">
              <w:rPr>
                <w:rFonts w:ascii="Times New Roman" w:eastAsia="Times New Roman" w:hAnsi="Times New Roman"/>
                <w:sz w:val="24"/>
                <w:szCs w:val="24"/>
                <w:lang w:val="ru-RU" w:bidi="ru-RU"/>
              </w:rPr>
              <w:t xml:space="preserve">  </w:t>
            </w:r>
            <w:r w:rsidRPr="006B18A9">
              <w:rPr>
                <w:rFonts w:ascii="Times New Roman" w:eastAsia="Times New Roman" w:hAnsi="Times New Roman"/>
                <w:sz w:val="24"/>
                <w:szCs w:val="24"/>
                <w:u w:val="single"/>
                <w:lang w:val="ru-RU" w:bidi="ru-RU"/>
              </w:rPr>
              <w:tab/>
            </w:r>
          </w:p>
          <w:p w14:paraId="1C71B82A" w14:textId="77777777" w:rsidR="003E563D" w:rsidRPr="006B18A9" w:rsidRDefault="003E563D" w:rsidP="004E3AD3">
            <w:pPr>
              <w:tabs>
                <w:tab w:val="left" w:pos="386"/>
              </w:tabs>
              <w:spacing w:before="7"/>
              <w:ind w:left="102"/>
              <w:jc w:val="both"/>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ab/>
            </w:r>
            <w:r w:rsidRPr="006B18A9">
              <w:rPr>
                <w:rFonts w:ascii="Times New Roman" w:eastAsia="Times New Roman" w:hAnsi="Times New Roman"/>
                <w:sz w:val="18"/>
                <w:szCs w:val="24"/>
                <w:lang w:val="ru-RU" w:bidi="ru-RU"/>
              </w:rPr>
              <w:t>(подпись)</w:t>
            </w:r>
            <w:r w:rsidRPr="006B18A9">
              <w:rPr>
                <w:rFonts w:ascii="Times New Roman" w:eastAsia="Times New Roman" w:hAnsi="Times New Roman"/>
                <w:sz w:val="18"/>
                <w:szCs w:val="24"/>
                <w:lang w:val="ru-RU" w:bidi="ru-RU"/>
              </w:rPr>
              <w:tab/>
            </w:r>
            <w:r w:rsidRPr="006B18A9">
              <w:rPr>
                <w:rFonts w:ascii="Times New Roman" w:eastAsia="Times New Roman" w:hAnsi="Times New Roman"/>
                <w:sz w:val="18"/>
                <w:szCs w:val="24"/>
                <w:lang w:val="ru-RU" w:bidi="ru-RU"/>
              </w:rPr>
              <w:tab/>
            </w:r>
            <w:r w:rsidRPr="006B18A9">
              <w:rPr>
                <w:rFonts w:ascii="Times New Roman" w:eastAsia="Times New Roman" w:hAnsi="Times New Roman"/>
                <w:sz w:val="18"/>
                <w:szCs w:val="24"/>
                <w:lang w:val="ru-RU" w:bidi="ru-RU"/>
              </w:rPr>
              <w:tab/>
              <w:t>(ФИО)</w:t>
            </w:r>
          </w:p>
        </w:tc>
        <w:tc>
          <w:tcPr>
            <w:tcW w:w="4819" w:type="dxa"/>
          </w:tcPr>
          <w:p w14:paraId="51B2EA84" w14:textId="77777777" w:rsidR="003E563D" w:rsidRDefault="003E563D" w:rsidP="004E3AD3">
            <w:pPr>
              <w:tabs>
                <w:tab w:val="left" w:pos="5138"/>
              </w:tabs>
              <w:ind w:left="49"/>
              <w:jc w:val="center"/>
              <w:rPr>
                <w:rFonts w:ascii="Times New Roman" w:eastAsia="Times New Roman" w:hAnsi="Times New Roman"/>
                <w:b/>
                <w:sz w:val="24"/>
                <w:szCs w:val="24"/>
                <w:lang w:val="ru-RU" w:bidi="ru-RU"/>
              </w:rPr>
            </w:pPr>
            <w:r w:rsidRPr="006B18A9">
              <w:rPr>
                <w:rFonts w:ascii="Times New Roman" w:eastAsia="Times New Roman" w:hAnsi="Times New Roman"/>
                <w:b/>
                <w:sz w:val="24"/>
                <w:szCs w:val="24"/>
                <w:lang w:val="ru-RU" w:bidi="ru-RU"/>
              </w:rPr>
              <w:lastRenderedPageBreak/>
              <w:t>Фонд</w:t>
            </w:r>
          </w:p>
          <w:p w14:paraId="57DB99D3" w14:textId="77777777" w:rsidR="003E563D" w:rsidRDefault="003E563D" w:rsidP="004E3AD3">
            <w:pPr>
              <w:tabs>
                <w:tab w:val="left" w:pos="5138"/>
              </w:tabs>
              <w:ind w:left="49"/>
              <w:jc w:val="center"/>
              <w:rPr>
                <w:rFonts w:ascii="Times New Roman" w:eastAsia="Times New Roman" w:hAnsi="Times New Roman"/>
                <w:b/>
                <w:sz w:val="24"/>
                <w:szCs w:val="24"/>
                <w:lang w:val="ru-RU" w:bidi="ru-RU"/>
              </w:rPr>
            </w:pPr>
          </w:p>
          <w:p w14:paraId="1EA9259F" w14:textId="77777777" w:rsidR="003E563D" w:rsidRPr="006B18A9" w:rsidRDefault="003E563D" w:rsidP="004E3AD3">
            <w:pPr>
              <w:tabs>
                <w:tab w:val="left" w:pos="5138"/>
              </w:tabs>
              <w:ind w:left="49"/>
              <w:jc w:val="center"/>
              <w:rPr>
                <w:rFonts w:ascii="Times New Roman" w:eastAsia="Times New Roman" w:hAnsi="Times New Roman"/>
                <w:b/>
                <w:sz w:val="24"/>
                <w:szCs w:val="24"/>
                <w:lang w:val="ru-RU" w:bidi="ru-RU"/>
              </w:rPr>
            </w:pPr>
          </w:p>
          <w:p w14:paraId="5A1502CD" w14:textId="77777777" w:rsidR="003E563D" w:rsidRPr="006B18A9" w:rsidRDefault="003E563D" w:rsidP="004E3AD3">
            <w:pPr>
              <w:ind w:left="49"/>
              <w:rPr>
                <w:rFonts w:ascii="Times New Roman" w:eastAsia="Times New Roman" w:hAnsi="Times New Roman"/>
                <w:b/>
                <w:bCs/>
                <w:sz w:val="24"/>
                <w:szCs w:val="24"/>
                <w:lang w:val="ru-RU" w:bidi="ru-RU"/>
              </w:rPr>
            </w:pPr>
            <w:r w:rsidRPr="006B18A9">
              <w:rPr>
                <w:rFonts w:ascii="Times New Roman" w:eastAsia="Times New Roman" w:hAnsi="Times New Roman"/>
                <w:b/>
                <w:bCs/>
                <w:sz w:val="24"/>
                <w:szCs w:val="24"/>
                <w:lang w:val="ru-RU" w:bidi="ru-RU"/>
              </w:rPr>
              <w:t>Фонд целевого капитала развития</w:t>
            </w:r>
          </w:p>
          <w:p w14:paraId="73195B98" w14:textId="77777777" w:rsidR="003E563D" w:rsidRPr="006B18A9" w:rsidRDefault="003E563D" w:rsidP="004E3AD3">
            <w:pPr>
              <w:ind w:left="49"/>
              <w:rPr>
                <w:rFonts w:ascii="Times New Roman" w:eastAsia="Times New Roman" w:hAnsi="Times New Roman"/>
                <w:b/>
                <w:bCs/>
                <w:sz w:val="24"/>
                <w:szCs w:val="24"/>
                <w:lang w:val="ru-RU" w:bidi="ru-RU"/>
              </w:rPr>
            </w:pPr>
            <w:r w:rsidRPr="006B18A9">
              <w:rPr>
                <w:rFonts w:ascii="Times New Roman" w:eastAsia="Times New Roman" w:hAnsi="Times New Roman"/>
                <w:b/>
                <w:bCs/>
                <w:sz w:val="24"/>
                <w:szCs w:val="24"/>
                <w:lang w:val="ru-RU" w:bidi="ru-RU"/>
              </w:rPr>
              <w:t>Санкт-Петербургского политехнического университета Петра Великого</w:t>
            </w:r>
          </w:p>
          <w:p w14:paraId="1081370D" w14:textId="77777777" w:rsidR="003E563D" w:rsidRPr="003E563D" w:rsidRDefault="003E563D" w:rsidP="003E563D">
            <w:pPr>
              <w:pStyle w:val="a4"/>
              <w:tabs>
                <w:tab w:val="left" w:pos="5138"/>
              </w:tabs>
              <w:ind w:left="0"/>
              <w:rPr>
                <w:szCs w:val="22"/>
                <w:lang w:val="ru-RU"/>
              </w:rPr>
            </w:pPr>
            <w:r w:rsidRPr="003E563D">
              <w:rPr>
                <w:szCs w:val="22"/>
                <w:lang w:val="ru-RU"/>
              </w:rPr>
              <w:t>Юридический адрес:</w:t>
            </w:r>
          </w:p>
          <w:p w14:paraId="1A2F4CE2" w14:textId="77777777" w:rsidR="002B230C" w:rsidRDefault="003E563D" w:rsidP="003E563D">
            <w:pPr>
              <w:pStyle w:val="a4"/>
              <w:tabs>
                <w:tab w:val="left" w:pos="5138"/>
              </w:tabs>
              <w:ind w:left="0"/>
              <w:rPr>
                <w:szCs w:val="22"/>
                <w:lang w:val="ru-RU"/>
              </w:rPr>
            </w:pPr>
            <w:r w:rsidRPr="003E563D">
              <w:rPr>
                <w:szCs w:val="22"/>
                <w:lang w:val="ru-RU"/>
              </w:rPr>
              <w:lastRenderedPageBreak/>
              <w:t xml:space="preserve">195251, г. Санкт – Петербург, ул. Политехническая, д.29. </w:t>
            </w:r>
          </w:p>
          <w:p w14:paraId="14A9C33B" w14:textId="77777777" w:rsidR="002B230C" w:rsidRDefault="002B230C" w:rsidP="003E563D">
            <w:pPr>
              <w:pStyle w:val="a4"/>
              <w:tabs>
                <w:tab w:val="left" w:pos="5138"/>
              </w:tabs>
              <w:ind w:left="0"/>
              <w:rPr>
                <w:szCs w:val="22"/>
                <w:lang w:val="ru-RU"/>
              </w:rPr>
            </w:pPr>
          </w:p>
          <w:p w14:paraId="4829ABFD" w14:textId="23A539DE" w:rsidR="003E563D" w:rsidRPr="003E563D" w:rsidRDefault="003E563D" w:rsidP="003E563D">
            <w:pPr>
              <w:pStyle w:val="a4"/>
              <w:tabs>
                <w:tab w:val="left" w:pos="5138"/>
              </w:tabs>
              <w:ind w:left="0"/>
              <w:rPr>
                <w:szCs w:val="22"/>
                <w:lang w:val="ru-RU"/>
              </w:rPr>
            </w:pPr>
            <w:r w:rsidRPr="003E563D">
              <w:rPr>
                <w:szCs w:val="22"/>
                <w:lang w:val="ru-RU"/>
              </w:rPr>
              <w:t>Почтовый адрес:</w:t>
            </w:r>
          </w:p>
          <w:p w14:paraId="01B7E095" w14:textId="3930B236" w:rsidR="003E563D" w:rsidRDefault="003E563D" w:rsidP="003E563D">
            <w:pPr>
              <w:pStyle w:val="a4"/>
              <w:tabs>
                <w:tab w:val="left" w:pos="5138"/>
              </w:tabs>
              <w:ind w:left="0"/>
              <w:rPr>
                <w:szCs w:val="22"/>
                <w:lang w:val="ru-RU"/>
              </w:rPr>
            </w:pPr>
            <w:r w:rsidRPr="003E563D">
              <w:rPr>
                <w:szCs w:val="22"/>
                <w:lang w:val="ru-RU"/>
              </w:rPr>
              <w:t>195251, г. Санкт - Петербург, ул. Политехническая, д.29.</w:t>
            </w:r>
          </w:p>
          <w:p w14:paraId="1C3199BC" w14:textId="77777777" w:rsidR="003E563D" w:rsidRPr="003E563D" w:rsidRDefault="003E563D" w:rsidP="003E563D">
            <w:pPr>
              <w:pStyle w:val="a4"/>
              <w:tabs>
                <w:tab w:val="left" w:pos="5138"/>
              </w:tabs>
              <w:ind w:left="0"/>
              <w:rPr>
                <w:szCs w:val="22"/>
                <w:lang w:val="ru-RU"/>
              </w:rPr>
            </w:pPr>
          </w:p>
          <w:p w14:paraId="3A0073E9" w14:textId="77777777" w:rsidR="002B230C" w:rsidRDefault="003E563D" w:rsidP="003E563D">
            <w:pPr>
              <w:pStyle w:val="a4"/>
              <w:tabs>
                <w:tab w:val="left" w:pos="5138"/>
              </w:tabs>
              <w:ind w:left="0"/>
              <w:rPr>
                <w:szCs w:val="22"/>
                <w:lang w:val="ru-RU"/>
              </w:rPr>
            </w:pPr>
            <w:r w:rsidRPr="003E563D">
              <w:rPr>
                <w:szCs w:val="22"/>
                <w:lang w:val="ru-RU"/>
              </w:rPr>
              <w:t xml:space="preserve">ИНН/КПП: 7804290380/780401001 </w:t>
            </w:r>
          </w:p>
          <w:p w14:paraId="062F552D" w14:textId="17588559" w:rsidR="003E563D" w:rsidRPr="003E563D" w:rsidRDefault="003E563D" w:rsidP="003E563D">
            <w:pPr>
              <w:pStyle w:val="a4"/>
              <w:tabs>
                <w:tab w:val="left" w:pos="5138"/>
              </w:tabs>
              <w:ind w:left="0"/>
              <w:rPr>
                <w:szCs w:val="22"/>
                <w:lang w:val="ru-RU"/>
              </w:rPr>
            </w:pPr>
            <w:r w:rsidRPr="003E563D">
              <w:rPr>
                <w:szCs w:val="22"/>
                <w:lang w:val="ru-RU"/>
              </w:rPr>
              <w:t>ОГРН: 1127800003088</w:t>
            </w:r>
          </w:p>
          <w:p w14:paraId="60E356CC" w14:textId="77777777" w:rsidR="003E563D" w:rsidRPr="003E563D" w:rsidRDefault="003E563D" w:rsidP="003E563D">
            <w:pPr>
              <w:pStyle w:val="a4"/>
              <w:tabs>
                <w:tab w:val="left" w:pos="5138"/>
              </w:tabs>
              <w:ind w:left="0"/>
              <w:rPr>
                <w:szCs w:val="22"/>
                <w:lang w:val="ru-RU"/>
              </w:rPr>
            </w:pPr>
            <w:r w:rsidRPr="003E563D">
              <w:rPr>
                <w:szCs w:val="22"/>
                <w:lang w:val="ru-RU"/>
              </w:rPr>
              <w:t>р/</w:t>
            </w:r>
            <w:proofErr w:type="spellStart"/>
            <w:r w:rsidRPr="003E563D">
              <w:rPr>
                <w:szCs w:val="22"/>
                <w:lang w:val="ru-RU"/>
              </w:rPr>
              <w:t>сч</w:t>
            </w:r>
            <w:proofErr w:type="spellEnd"/>
            <w:r w:rsidRPr="003E563D">
              <w:rPr>
                <w:szCs w:val="22"/>
                <w:lang w:val="ru-RU"/>
              </w:rPr>
              <w:t xml:space="preserve"> 40703810090550000080</w:t>
            </w:r>
          </w:p>
          <w:p w14:paraId="0C85AA78" w14:textId="77777777" w:rsidR="003E563D" w:rsidRPr="003E563D" w:rsidRDefault="003E563D" w:rsidP="003E563D">
            <w:pPr>
              <w:pStyle w:val="a4"/>
              <w:tabs>
                <w:tab w:val="left" w:pos="5138"/>
              </w:tabs>
              <w:ind w:left="0"/>
              <w:rPr>
                <w:szCs w:val="22"/>
                <w:lang w:val="ru-RU"/>
              </w:rPr>
            </w:pPr>
            <w:r w:rsidRPr="003E563D">
              <w:rPr>
                <w:szCs w:val="22"/>
                <w:lang w:val="ru-RU"/>
              </w:rPr>
              <w:t>в Дополнительный офис «Центральный» ПАО «Банк «Санкт-Петербург»,</w:t>
            </w:r>
          </w:p>
          <w:p w14:paraId="7EE96407" w14:textId="77777777" w:rsidR="003E563D" w:rsidRPr="003E563D" w:rsidRDefault="003E563D" w:rsidP="003E563D">
            <w:pPr>
              <w:pStyle w:val="a4"/>
              <w:tabs>
                <w:tab w:val="left" w:pos="5138"/>
              </w:tabs>
              <w:ind w:left="0"/>
              <w:rPr>
                <w:lang w:val="ru-RU"/>
              </w:rPr>
            </w:pPr>
            <w:r w:rsidRPr="003E563D">
              <w:rPr>
                <w:szCs w:val="22"/>
                <w:lang w:val="ru-RU"/>
              </w:rPr>
              <w:t>к/</w:t>
            </w:r>
            <w:proofErr w:type="spellStart"/>
            <w:r w:rsidRPr="003E563D">
              <w:rPr>
                <w:szCs w:val="22"/>
                <w:lang w:val="ru-RU"/>
              </w:rPr>
              <w:t>сч</w:t>
            </w:r>
            <w:proofErr w:type="spellEnd"/>
            <w:r w:rsidRPr="003E563D">
              <w:rPr>
                <w:szCs w:val="22"/>
                <w:lang w:val="ru-RU"/>
              </w:rPr>
              <w:t xml:space="preserve"> 30101810900000000790 в СЕВЕРО-</w:t>
            </w:r>
            <w:r w:rsidRPr="003E563D">
              <w:rPr>
                <w:lang w:val="ru-RU"/>
              </w:rPr>
              <w:t>ЗАПАДНОЕ ГУ БАНКА РОССИИ</w:t>
            </w:r>
          </w:p>
          <w:p w14:paraId="30490F62" w14:textId="4B0F090A" w:rsidR="003E563D" w:rsidRPr="003B0021" w:rsidRDefault="003E563D" w:rsidP="002B230C">
            <w:pPr>
              <w:tabs>
                <w:tab w:val="left" w:pos="5138"/>
              </w:tabs>
              <w:rPr>
                <w:rFonts w:ascii="Times New Roman" w:hAnsi="Times New Roman"/>
                <w:sz w:val="24"/>
                <w:szCs w:val="24"/>
                <w:lang w:val="ru-RU"/>
              </w:rPr>
            </w:pPr>
            <w:r w:rsidRPr="003B0021">
              <w:rPr>
                <w:rFonts w:ascii="Times New Roman" w:hAnsi="Times New Roman"/>
                <w:sz w:val="24"/>
                <w:szCs w:val="24"/>
                <w:lang w:val="ru-RU"/>
              </w:rPr>
              <w:t xml:space="preserve">БИК 044030790 </w:t>
            </w:r>
          </w:p>
          <w:p w14:paraId="53985DEF" w14:textId="77777777" w:rsidR="002B230C" w:rsidRDefault="002B230C" w:rsidP="002B230C">
            <w:pPr>
              <w:tabs>
                <w:tab w:val="left" w:pos="5138"/>
              </w:tabs>
              <w:rPr>
                <w:rFonts w:ascii="Times New Roman" w:eastAsia="Times New Roman" w:hAnsi="Times New Roman"/>
                <w:sz w:val="24"/>
                <w:szCs w:val="24"/>
                <w:lang w:val="ru-RU" w:bidi="ru-RU"/>
              </w:rPr>
            </w:pPr>
          </w:p>
          <w:p w14:paraId="12AE0634" w14:textId="77777777" w:rsidR="003E563D" w:rsidRDefault="003E563D" w:rsidP="004E3AD3">
            <w:pPr>
              <w:tabs>
                <w:tab w:val="left" w:pos="5138"/>
              </w:tabs>
              <w:ind w:left="49"/>
              <w:rPr>
                <w:rFonts w:ascii="Times New Roman" w:eastAsia="Times New Roman" w:hAnsi="Times New Roman"/>
                <w:sz w:val="24"/>
                <w:szCs w:val="24"/>
                <w:lang w:val="ru-RU" w:bidi="ru-RU"/>
              </w:rPr>
            </w:pPr>
          </w:p>
          <w:p w14:paraId="61231050" w14:textId="7C3162B0" w:rsidR="003E563D" w:rsidRDefault="003E563D" w:rsidP="004E3AD3">
            <w:pPr>
              <w:tabs>
                <w:tab w:val="left" w:pos="5138"/>
              </w:tabs>
              <w:ind w:left="49"/>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Исполнительный директор</w:t>
            </w:r>
          </w:p>
          <w:p w14:paraId="1935A8B4" w14:textId="77777777" w:rsidR="003E563D" w:rsidRPr="006B18A9" w:rsidRDefault="003E563D" w:rsidP="004E3AD3">
            <w:pPr>
              <w:tabs>
                <w:tab w:val="left" w:pos="5138"/>
              </w:tabs>
              <w:ind w:left="49"/>
              <w:rPr>
                <w:rFonts w:ascii="Times New Roman" w:eastAsia="Times New Roman" w:hAnsi="Times New Roman"/>
                <w:sz w:val="24"/>
                <w:szCs w:val="24"/>
                <w:lang w:val="ru-RU" w:bidi="ru-RU"/>
              </w:rPr>
            </w:pPr>
          </w:p>
          <w:p w14:paraId="3A95BA7D" w14:textId="77777777" w:rsidR="003E563D" w:rsidRPr="006B18A9" w:rsidRDefault="003E563D" w:rsidP="004E3AD3">
            <w:pPr>
              <w:tabs>
                <w:tab w:val="left" w:pos="3094"/>
              </w:tabs>
              <w:ind w:left="49"/>
              <w:rPr>
                <w:rFonts w:ascii="Times New Roman" w:eastAsia="Times New Roman" w:hAnsi="Times New Roman"/>
                <w:spacing w:val="-3"/>
                <w:sz w:val="24"/>
                <w:szCs w:val="24"/>
                <w:lang w:val="ru-RU" w:bidi="ru-RU"/>
              </w:rPr>
            </w:pPr>
            <w:r>
              <w:rPr>
                <w:rFonts w:ascii="Times New Roman" w:eastAsia="Times New Roman" w:hAnsi="Times New Roman"/>
                <w:sz w:val="24"/>
                <w:szCs w:val="24"/>
                <w:lang w:val="ru-RU" w:bidi="ru-RU"/>
              </w:rPr>
              <w:t>_______________________</w:t>
            </w:r>
            <w:r w:rsidRPr="006B18A9">
              <w:rPr>
                <w:rFonts w:ascii="Times New Roman" w:eastAsia="Times New Roman" w:hAnsi="Times New Roman"/>
                <w:sz w:val="24"/>
                <w:szCs w:val="24"/>
                <w:lang w:val="ru-RU" w:bidi="ru-RU"/>
              </w:rPr>
              <w:t xml:space="preserve">О.В. </w:t>
            </w:r>
            <w:r w:rsidRPr="006B18A9">
              <w:rPr>
                <w:rFonts w:ascii="Times New Roman" w:eastAsia="Times New Roman" w:hAnsi="Times New Roman"/>
                <w:spacing w:val="-3"/>
                <w:sz w:val="24"/>
                <w:szCs w:val="24"/>
                <w:lang w:val="ru-RU" w:bidi="ru-RU"/>
              </w:rPr>
              <w:t xml:space="preserve">Новикова </w:t>
            </w:r>
          </w:p>
          <w:p w14:paraId="1D2010A0" w14:textId="77777777" w:rsidR="003E563D" w:rsidRPr="003B0021" w:rsidRDefault="003E563D" w:rsidP="004E3AD3">
            <w:pPr>
              <w:tabs>
                <w:tab w:val="left" w:pos="1459"/>
              </w:tabs>
              <w:ind w:left="49"/>
              <w:rPr>
                <w:rFonts w:ascii="Times New Roman" w:eastAsia="Times New Roman" w:hAnsi="Times New Roman"/>
                <w:sz w:val="18"/>
                <w:szCs w:val="24"/>
                <w:lang w:val="ru-RU" w:bidi="ru-RU"/>
              </w:rPr>
            </w:pPr>
            <w:r w:rsidRPr="006B18A9">
              <w:rPr>
                <w:rFonts w:ascii="Times New Roman" w:eastAsia="Times New Roman" w:hAnsi="Times New Roman"/>
                <w:spacing w:val="-3"/>
                <w:sz w:val="24"/>
                <w:szCs w:val="24"/>
                <w:lang w:val="ru-RU" w:bidi="ru-RU"/>
              </w:rPr>
              <w:tab/>
            </w:r>
            <w:proofErr w:type="spellStart"/>
            <w:r w:rsidRPr="003B0021">
              <w:rPr>
                <w:rFonts w:ascii="Times New Roman" w:eastAsia="Times New Roman" w:hAnsi="Times New Roman"/>
                <w:sz w:val="18"/>
                <w:szCs w:val="24"/>
                <w:lang w:val="ru-RU" w:bidi="ru-RU"/>
              </w:rPr>
              <w:t>м.п</w:t>
            </w:r>
            <w:proofErr w:type="spellEnd"/>
            <w:r w:rsidRPr="003B0021">
              <w:rPr>
                <w:rFonts w:ascii="Times New Roman" w:eastAsia="Times New Roman" w:hAnsi="Times New Roman"/>
                <w:sz w:val="18"/>
                <w:szCs w:val="24"/>
                <w:lang w:val="ru-RU" w:bidi="ru-RU"/>
              </w:rPr>
              <w:t>.</w:t>
            </w:r>
          </w:p>
          <w:p w14:paraId="722A7AFA" w14:textId="77777777" w:rsidR="003E563D" w:rsidRPr="003B0021" w:rsidRDefault="003E563D" w:rsidP="004E3AD3">
            <w:pPr>
              <w:tabs>
                <w:tab w:val="left" w:pos="3094"/>
              </w:tabs>
              <w:ind w:left="49"/>
              <w:rPr>
                <w:rFonts w:ascii="Times New Roman" w:eastAsia="Times New Roman" w:hAnsi="Times New Roman"/>
                <w:sz w:val="24"/>
                <w:szCs w:val="24"/>
                <w:lang w:val="ru-RU" w:bidi="ru-RU"/>
              </w:rPr>
            </w:pPr>
          </w:p>
        </w:tc>
      </w:tr>
    </w:tbl>
    <w:p w14:paraId="7E61F292" w14:textId="0EA3BC8F" w:rsidR="003E563D" w:rsidRDefault="003E563D" w:rsidP="003E563D">
      <w:pPr>
        <w:rPr>
          <w:rFonts w:ascii="Times New Roman" w:hAnsi="Times New Roman" w:cs="Times New Roman"/>
          <w:b/>
          <w:sz w:val="24"/>
          <w:szCs w:val="24"/>
        </w:rPr>
      </w:pPr>
    </w:p>
    <w:p w14:paraId="3A85749E" w14:textId="2CD7B3DB" w:rsidR="003E563D" w:rsidRDefault="003E563D" w:rsidP="009A7500">
      <w:pPr>
        <w:rPr>
          <w:rFonts w:ascii="Times New Roman" w:hAnsi="Times New Roman" w:cs="Times New Roman"/>
          <w:b/>
          <w:sz w:val="24"/>
          <w:szCs w:val="24"/>
        </w:rPr>
      </w:pPr>
    </w:p>
    <w:p w14:paraId="6A1BA5F5" w14:textId="41BA9A32" w:rsidR="003E563D" w:rsidRDefault="003E563D" w:rsidP="00896F65">
      <w:pPr>
        <w:jc w:val="center"/>
        <w:rPr>
          <w:rFonts w:ascii="Times New Roman" w:hAnsi="Times New Roman" w:cs="Times New Roman"/>
          <w:b/>
          <w:sz w:val="24"/>
          <w:szCs w:val="24"/>
        </w:rPr>
      </w:pPr>
    </w:p>
    <w:p w14:paraId="0A9E3A7D" w14:textId="0DE6F7FC" w:rsidR="00065E21" w:rsidRPr="00065E21" w:rsidRDefault="00065E21" w:rsidP="004175CC">
      <w:pPr>
        <w:jc w:val="both"/>
        <w:rPr>
          <w:rFonts w:ascii="Times New Roman" w:hAnsi="Times New Roman" w:cs="Times New Roman"/>
          <w:sz w:val="24"/>
          <w:szCs w:val="24"/>
        </w:rPr>
      </w:pPr>
    </w:p>
    <w:sectPr w:rsidR="00065E21" w:rsidRPr="00065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1"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15:restartNumberingAfterBreak="0">
    <w:nsid w:val="254C0CAA"/>
    <w:multiLevelType w:val="hybridMultilevel"/>
    <w:tmpl w:val="9FB8C992"/>
    <w:lvl w:ilvl="0" w:tplc="078E3EC0">
      <w:start w:val="3"/>
      <w:numFmt w:val="decimal"/>
      <w:lvlText w:val="%1."/>
      <w:lvlJc w:val="left"/>
      <w:pPr>
        <w:ind w:left="4458" w:hanging="360"/>
      </w:pPr>
      <w:rPr>
        <w:rFonts w:hint="default"/>
      </w:rPr>
    </w:lvl>
    <w:lvl w:ilvl="1" w:tplc="04190019" w:tentative="1">
      <w:start w:val="1"/>
      <w:numFmt w:val="lowerLetter"/>
      <w:lvlText w:val="%2."/>
      <w:lvlJc w:val="left"/>
      <w:pPr>
        <w:ind w:left="5178" w:hanging="360"/>
      </w:pPr>
    </w:lvl>
    <w:lvl w:ilvl="2" w:tplc="0419001B" w:tentative="1">
      <w:start w:val="1"/>
      <w:numFmt w:val="lowerRoman"/>
      <w:lvlText w:val="%3."/>
      <w:lvlJc w:val="right"/>
      <w:pPr>
        <w:ind w:left="5898" w:hanging="180"/>
      </w:pPr>
    </w:lvl>
    <w:lvl w:ilvl="3" w:tplc="0419000F" w:tentative="1">
      <w:start w:val="1"/>
      <w:numFmt w:val="decimal"/>
      <w:lvlText w:val="%4."/>
      <w:lvlJc w:val="left"/>
      <w:pPr>
        <w:ind w:left="6618" w:hanging="360"/>
      </w:pPr>
    </w:lvl>
    <w:lvl w:ilvl="4" w:tplc="04190019" w:tentative="1">
      <w:start w:val="1"/>
      <w:numFmt w:val="lowerLetter"/>
      <w:lvlText w:val="%5."/>
      <w:lvlJc w:val="left"/>
      <w:pPr>
        <w:ind w:left="7338" w:hanging="360"/>
      </w:pPr>
    </w:lvl>
    <w:lvl w:ilvl="5" w:tplc="0419001B" w:tentative="1">
      <w:start w:val="1"/>
      <w:numFmt w:val="lowerRoman"/>
      <w:lvlText w:val="%6."/>
      <w:lvlJc w:val="right"/>
      <w:pPr>
        <w:ind w:left="8058" w:hanging="180"/>
      </w:pPr>
    </w:lvl>
    <w:lvl w:ilvl="6" w:tplc="0419000F" w:tentative="1">
      <w:start w:val="1"/>
      <w:numFmt w:val="decimal"/>
      <w:lvlText w:val="%7."/>
      <w:lvlJc w:val="left"/>
      <w:pPr>
        <w:ind w:left="8778" w:hanging="360"/>
      </w:pPr>
    </w:lvl>
    <w:lvl w:ilvl="7" w:tplc="04190019" w:tentative="1">
      <w:start w:val="1"/>
      <w:numFmt w:val="lowerLetter"/>
      <w:lvlText w:val="%8."/>
      <w:lvlJc w:val="left"/>
      <w:pPr>
        <w:ind w:left="9498" w:hanging="360"/>
      </w:pPr>
    </w:lvl>
    <w:lvl w:ilvl="8" w:tplc="0419001B" w:tentative="1">
      <w:start w:val="1"/>
      <w:numFmt w:val="lowerRoman"/>
      <w:lvlText w:val="%9."/>
      <w:lvlJc w:val="right"/>
      <w:pPr>
        <w:ind w:left="10218" w:hanging="180"/>
      </w:pPr>
    </w:lvl>
  </w:abstractNum>
  <w:abstractNum w:abstractNumId="3" w15:restartNumberingAfterBreak="0">
    <w:nsid w:val="2D7F14C4"/>
    <w:multiLevelType w:val="hybridMultilevel"/>
    <w:tmpl w:val="9F0C35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33F21"/>
    <w:multiLevelType w:val="hybridMultilevel"/>
    <w:tmpl w:val="2C18DF2A"/>
    <w:lvl w:ilvl="0" w:tplc="D86AEEFA">
      <w:start w:val="1"/>
      <w:numFmt w:val="decimal"/>
      <w:lvlText w:val="%1."/>
      <w:lvlJc w:val="left"/>
      <w:pPr>
        <w:ind w:left="3501"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097" w:hanging="240"/>
      </w:pPr>
      <w:rPr>
        <w:rFonts w:hint="default"/>
        <w:lang w:val="ru-RU" w:eastAsia="ru-RU" w:bidi="ru-RU"/>
      </w:rPr>
    </w:lvl>
    <w:lvl w:ilvl="2" w:tplc="6D62C5A4">
      <w:numFmt w:val="bullet"/>
      <w:lvlText w:val="•"/>
      <w:lvlJc w:val="left"/>
      <w:pPr>
        <w:ind w:left="4691" w:hanging="240"/>
      </w:pPr>
      <w:rPr>
        <w:rFonts w:hint="default"/>
        <w:lang w:val="ru-RU" w:eastAsia="ru-RU" w:bidi="ru-RU"/>
      </w:rPr>
    </w:lvl>
    <w:lvl w:ilvl="3" w:tplc="9C0296D4">
      <w:numFmt w:val="bullet"/>
      <w:lvlText w:val="•"/>
      <w:lvlJc w:val="left"/>
      <w:pPr>
        <w:ind w:left="5285" w:hanging="240"/>
      </w:pPr>
      <w:rPr>
        <w:rFonts w:hint="default"/>
        <w:lang w:val="ru-RU" w:eastAsia="ru-RU" w:bidi="ru-RU"/>
      </w:rPr>
    </w:lvl>
    <w:lvl w:ilvl="4" w:tplc="E2A0D384">
      <w:numFmt w:val="bullet"/>
      <w:lvlText w:val="•"/>
      <w:lvlJc w:val="left"/>
      <w:pPr>
        <w:ind w:left="5879" w:hanging="240"/>
      </w:pPr>
      <w:rPr>
        <w:rFonts w:hint="default"/>
        <w:lang w:val="ru-RU" w:eastAsia="ru-RU" w:bidi="ru-RU"/>
      </w:rPr>
    </w:lvl>
    <w:lvl w:ilvl="5" w:tplc="1E784EA2">
      <w:numFmt w:val="bullet"/>
      <w:lvlText w:val="•"/>
      <w:lvlJc w:val="left"/>
      <w:pPr>
        <w:ind w:left="6473" w:hanging="240"/>
      </w:pPr>
      <w:rPr>
        <w:rFonts w:hint="default"/>
        <w:lang w:val="ru-RU" w:eastAsia="ru-RU" w:bidi="ru-RU"/>
      </w:rPr>
    </w:lvl>
    <w:lvl w:ilvl="6" w:tplc="1A96568E">
      <w:numFmt w:val="bullet"/>
      <w:lvlText w:val="•"/>
      <w:lvlJc w:val="left"/>
      <w:pPr>
        <w:ind w:left="7067" w:hanging="240"/>
      </w:pPr>
      <w:rPr>
        <w:rFonts w:hint="default"/>
        <w:lang w:val="ru-RU" w:eastAsia="ru-RU" w:bidi="ru-RU"/>
      </w:rPr>
    </w:lvl>
    <w:lvl w:ilvl="7" w:tplc="F8822B20">
      <w:numFmt w:val="bullet"/>
      <w:lvlText w:val="•"/>
      <w:lvlJc w:val="left"/>
      <w:pPr>
        <w:ind w:left="7661" w:hanging="240"/>
      </w:pPr>
      <w:rPr>
        <w:rFonts w:hint="default"/>
        <w:lang w:val="ru-RU" w:eastAsia="ru-RU" w:bidi="ru-RU"/>
      </w:rPr>
    </w:lvl>
    <w:lvl w:ilvl="8" w:tplc="B6EAD696">
      <w:numFmt w:val="bullet"/>
      <w:lvlText w:val="•"/>
      <w:lvlJc w:val="left"/>
      <w:pPr>
        <w:ind w:left="8255" w:hanging="240"/>
      </w:pPr>
      <w:rPr>
        <w:rFonts w:hint="default"/>
        <w:lang w:val="ru-RU" w:eastAsia="ru-RU" w:bidi="ru-RU"/>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61"/>
    <w:rsid w:val="000568EF"/>
    <w:rsid w:val="00065E21"/>
    <w:rsid w:val="000A0A9B"/>
    <w:rsid w:val="000D616C"/>
    <w:rsid w:val="00256472"/>
    <w:rsid w:val="002B230C"/>
    <w:rsid w:val="003304C8"/>
    <w:rsid w:val="003628D6"/>
    <w:rsid w:val="003B0021"/>
    <w:rsid w:val="003E563D"/>
    <w:rsid w:val="004175CC"/>
    <w:rsid w:val="004C2FB1"/>
    <w:rsid w:val="00500DEB"/>
    <w:rsid w:val="00502BA2"/>
    <w:rsid w:val="0059009A"/>
    <w:rsid w:val="00640809"/>
    <w:rsid w:val="006E367E"/>
    <w:rsid w:val="00782891"/>
    <w:rsid w:val="007B4B05"/>
    <w:rsid w:val="007F2AA0"/>
    <w:rsid w:val="00875A44"/>
    <w:rsid w:val="00896F65"/>
    <w:rsid w:val="009A7500"/>
    <w:rsid w:val="00A87835"/>
    <w:rsid w:val="00AC3568"/>
    <w:rsid w:val="00B64A5C"/>
    <w:rsid w:val="00C440BB"/>
    <w:rsid w:val="00C73D54"/>
    <w:rsid w:val="00DB1C15"/>
    <w:rsid w:val="00DB57DC"/>
    <w:rsid w:val="00E64183"/>
    <w:rsid w:val="00EF1861"/>
    <w:rsid w:val="00EF5B90"/>
    <w:rsid w:val="00F12013"/>
    <w:rsid w:val="00F64C34"/>
    <w:rsid w:val="00F71694"/>
    <w:rsid w:val="00FF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8CED"/>
  <w15:chartTrackingRefBased/>
  <w15:docId w15:val="{B281F25A-A4AB-45DD-A431-2FCC8DE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3B0021"/>
    <w:pPr>
      <w:widowControl w:val="0"/>
      <w:autoSpaceDE w:val="0"/>
      <w:autoSpaceDN w:val="0"/>
      <w:spacing w:after="0" w:line="240" w:lineRule="auto"/>
      <w:ind w:left="970" w:right="846"/>
      <w:jc w:val="center"/>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semiHidden/>
    <w:unhideWhenUsed/>
    <w:qFormat/>
    <w:rsid w:val="00F12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E21"/>
    <w:rPr>
      <w:color w:val="0563C1" w:themeColor="hyperlink"/>
      <w:u w:val="single"/>
    </w:rPr>
  </w:style>
  <w:style w:type="paragraph" w:styleId="a4">
    <w:name w:val="Body Text"/>
    <w:basedOn w:val="a"/>
    <w:link w:val="a5"/>
    <w:uiPriority w:val="1"/>
    <w:unhideWhenUsed/>
    <w:qFormat/>
    <w:rsid w:val="004175CC"/>
    <w:pPr>
      <w:widowControl w:val="0"/>
      <w:autoSpaceDE w:val="0"/>
      <w:autoSpaceDN w:val="0"/>
      <w:spacing w:after="0" w:line="240" w:lineRule="auto"/>
      <w:ind w:left="242"/>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4175CC"/>
    <w:rPr>
      <w:rFonts w:ascii="Times New Roman" w:eastAsia="Times New Roman" w:hAnsi="Times New Roman" w:cs="Times New Roman"/>
      <w:sz w:val="24"/>
      <w:szCs w:val="24"/>
      <w:lang w:eastAsia="ru-RU" w:bidi="ru-RU"/>
    </w:rPr>
  </w:style>
  <w:style w:type="table" w:styleId="a6">
    <w:name w:val="Table Grid"/>
    <w:basedOn w:val="a1"/>
    <w:uiPriority w:val="39"/>
    <w:rsid w:val="0041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175CC"/>
    <w:pPr>
      <w:spacing w:after="0" w:line="240" w:lineRule="auto"/>
      <w:ind w:firstLine="720"/>
    </w:pPr>
    <w:rPr>
      <w:rFonts w:ascii="Consultant" w:eastAsia="Times New Roman" w:hAnsi="Consultant" w:cs="Times New Roman"/>
      <w:sz w:val="24"/>
      <w:szCs w:val="20"/>
      <w:lang w:eastAsia="ru-RU"/>
    </w:rPr>
  </w:style>
  <w:style w:type="character" w:styleId="a7">
    <w:name w:val="annotation reference"/>
    <w:basedOn w:val="a0"/>
    <w:uiPriority w:val="99"/>
    <w:semiHidden/>
    <w:unhideWhenUsed/>
    <w:rsid w:val="00E64183"/>
    <w:rPr>
      <w:sz w:val="16"/>
      <w:szCs w:val="16"/>
    </w:rPr>
  </w:style>
  <w:style w:type="paragraph" w:styleId="a8">
    <w:name w:val="annotation text"/>
    <w:basedOn w:val="a"/>
    <w:link w:val="a9"/>
    <w:uiPriority w:val="99"/>
    <w:semiHidden/>
    <w:unhideWhenUsed/>
    <w:rsid w:val="00E64183"/>
    <w:pPr>
      <w:spacing w:line="240" w:lineRule="auto"/>
    </w:pPr>
    <w:rPr>
      <w:sz w:val="20"/>
      <w:szCs w:val="20"/>
    </w:rPr>
  </w:style>
  <w:style w:type="character" w:customStyle="1" w:styleId="a9">
    <w:name w:val="Текст примечания Знак"/>
    <w:basedOn w:val="a0"/>
    <w:link w:val="a8"/>
    <w:uiPriority w:val="99"/>
    <w:semiHidden/>
    <w:rsid w:val="00E64183"/>
    <w:rPr>
      <w:sz w:val="20"/>
      <w:szCs w:val="20"/>
    </w:rPr>
  </w:style>
  <w:style w:type="paragraph" w:styleId="aa">
    <w:name w:val="annotation subject"/>
    <w:basedOn w:val="a8"/>
    <w:next w:val="a8"/>
    <w:link w:val="ab"/>
    <w:uiPriority w:val="99"/>
    <w:semiHidden/>
    <w:unhideWhenUsed/>
    <w:rsid w:val="00E64183"/>
    <w:rPr>
      <w:b/>
      <w:bCs/>
    </w:rPr>
  </w:style>
  <w:style w:type="character" w:customStyle="1" w:styleId="ab">
    <w:name w:val="Тема примечания Знак"/>
    <w:basedOn w:val="a9"/>
    <w:link w:val="aa"/>
    <w:uiPriority w:val="99"/>
    <w:semiHidden/>
    <w:rsid w:val="00E64183"/>
    <w:rPr>
      <w:b/>
      <w:bCs/>
      <w:sz w:val="20"/>
      <w:szCs w:val="20"/>
    </w:rPr>
  </w:style>
  <w:style w:type="paragraph" w:styleId="ac">
    <w:name w:val="Balloon Text"/>
    <w:basedOn w:val="a"/>
    <w:link w:val="ad"/>
    <w:uiPriority w:val="99"/>
    <w:semiHidden/>
    <w:unhideWhenUsed/>
    <w:rsid w:val="00E6418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4183"/>
    <w:rPr>
      <w:rFonts w:ascii="Segoe UI" w:hAnsi="Segoe UI" w:cs="Segoe UI"/>
      <w:sz w:val="18"/>
      <w:szCs w:val="18"/>
    </w:rPr>
  </w:style>
  <w:style w:type="table" w:customStyle="1" w:styleId="11">
    <w:name w:val="Сетка таблицы1"/>
    <w:basedOn w:val="a1"/>
    <w:next w:val="a6"/>
    <w:uiPriority w:val="39"/>
    <w:rsid w:val="003E563D"/>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B0021"/>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9"/>
    <w:semiHidden/>
    <w:rsid w:val="00F12013"/>
    <w:rPr>
      <w:rFonts w:asciiTheme="majorHAnsi" w:eastAsiaTheme="majorEastAsia" w:hAnsiTheme="majorHAnsi" w:cstheme="majorBidi"/>
      <w:color w:val="2E74B5" w:themeColor="accent1" w:themeShade="BF"/>
      <w:sz w:val="26"/>
      <w:szCs w:val="26"/>
    </w:rPr>
  </w:style>
  <w:style w:type="paragraph" w:styleId="ae">
    <w:name w:val="List Paragraph"/>
    <w:basedOn w:val="a"/>
    <w:uiPriority w:val="34"/>
    <w:qFormat/>
    <w:rsid w:val="00F12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4273">
      <w:bodyDiv w:val="1"/>
      <w:marLeft w:val="0"/>
      <w:marRight w:val="0"/>
      <w:marTop w:val="0"/>
      <w:marBottom w:val="0"/>
      <w:divBdr>
        <w:top w:val="none" w:sz="0" w:space="0" w:color="auto"/>
        <w:left w:val="none" w:sz="0" w:space="0" w:color="auto"/>
        <w:bottom w:val="none" w:sz="0" w:space="0" w:color="auto"/>
        <w:right w:val="none" w:sz="0" w:space="0" w:color="auto"/>
      </w:divBdr>
    </w:div>
    <w:div w:id="751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munity.spbst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B459-7132-4033-A70A-0E41C030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Ковалева Ирина Сергеевна</cp:lastModifiedBy>
  <cp:revision>20</cp:revision>
  <dcterms:created xsi:type="dcterms:W3CDTF">2022-10-20T09:16:00Z</dcterms:created>
  <dcterms:modified xsi:type="dcterms:W3CDTF">2024-08-05T14:33:00Z</dcterms:modified>
</cp:coreProperties>
</file>